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c53f" w14:textId="e39c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құқығы қатынастары саласындағы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4 шілдедегі № 254 және Қазақстан Республикасы Ұлттық экономика министрінің 2023 жылғы 4 шілдедегі № 133 бірлескен бұйрығы. Қазақстан Республикасының Әділет министрлігінде 2023 жылғы 11 шiлдеде № 33054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143-бабының</w:t>
      </w:r>
      <w:r>
        <w:rPr>
          <w:rFonts w:ascii="Times New Roman"/>
          <w:b w:val="false"/>
          <w:i w:val="false"/>
          <w:color w:val="000000"/>
          <w:sz w:val="28"/>
        </w:rPr>
        <w:t xml:space="preserve"> 5 және 6-тармақтарына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органдар қабылдаған шешiмдердiң заңдылығы үшін жер құқығы қатынастары саласындағы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атқарушы органдар қабылдаған шешімдердің заңдылығы үшін жер құқығы қатынастары саласындағы тексеру парағы бекітілсін.</w:t>
      </w:r>
    </w:p>
    <w:bookmarkStart w:name="z5" w:id="1"/>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1"/>
    <w:bookmarkStart w:name="z6"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4"/>
    <w:bookmarkStart w:name="z9"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4 шілдедегі</w:t>
            </w:r>
            <w:r>
              <w:br/>
            </w:r>
            <w:r>
              <w:rPr>
                <w:rFonts w:ascii="Times New Roman"/>
                <w:b w:val="false"/>
                <w:i w:val="false"/>
                <w:color w:val="000000"/>
                <w:sz w:val="20"/>
              </w:rPr>
              <w:t>№ 133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4 шілдедегі</w:t>
            </w:r>
            <w:r>
              <w:br/>
            </w:r>
            <w:r>
              <w:rPr>
                <w:rFonts w:ascii="Times New Roman"/>
                <w:b w:val="false"/>
                <w:i w:val="false"/>
                <w:color w:val="000000"/>
                <w:sz w:val="20"/>
              </w:rPr>
              <w:t>№ 254 бірлескен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Жергілікті атқарушы органдар қабылдаған шешімдердің заңдылығы үшін жер құқығы қатынастары саласындағы тәуекел дәрежесін бағалау өлшемшарттары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Жергілікті атқарушы органдар қабылдаған шешiмдердiң заңдылығы үшін жер құқығы қатынастары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сондақ-ақ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сәйкес әзірленді.</w:t>
      </w:r>
    </w:p>
    <w:bookmarkStart w:name="z14"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bookmarkStart w:name="z15" w:id="9"/>
    <w:p>
      <w:pPr>
        <w:spacing w:after="0"/>
        <w:ind w:left="0"/>
        <w:jc w:val="both"/>
      </w:pPr>
      <w:r>
        <w:rPr>
          <w:rFonts w:ascii="Times New Roman"/>
          <w:b w:val="false"/>
          <w:i w:val="false"/>
          <w:color w:val="000000"/>
          <w:sz w:val="28"/>
        </w:rPr>
        <w:t>
      1) бақылау субъектілері – жергілікті атқарушы органдар, жер қатынастары жөніндегі уәкілетті органдар, сәулет және қала құрылысы саласындағы функцияларды жүзеге асыратын жергілікті атқарушы органдардың құрылымдық бөлімшелері;</w:t>
      </w:r>
    </w:p>
    <w:bookmarkEnd w:id="9"/>
    <w:bookmarkStart w:name="z16" w:id="10"/>
    <w:p>
      <w:pPr>
        <w:spacing w:after="0"/>
        <w:ind w:left="0"/>
        <w:jc w:val="both"/>
      </w:pPr>
      <w:r>
        <w:rPr>
          <w:rFonts w:ascii="Times New Roman"/>
          <w:b w:val="false"/>
          <w:i w:val="false"/>
          <w:color w:val="000000"/>
          <w:sz w:val="28"/>
        </w:rPr>
        <w:t>
      2) болмашы бұзушылықтар – тұрғын үй құрылысына арналған жер учаскелерінің, арнайы жер қорының бар-жоғы туралы ақпарат беру туралы талаптарды сақтамаудан көрініс тапқан жер заңнамасы талаптарын бұзу, аумақты аймақтарға бөлуге сәйкес сұралып отырған жер учаскесін мәлімделген нысаналы мақсаты бойынша пайдалану мүмкіндігі туралы ұсыныстар дайындау мерзімдерін бұзу, жергілікті атқарушы органның сәулет және қала құрылысы саласындағы функцияларды жүзеге асыратын құрылымдық бөлімшесінің ахуалдық схемасы бар жер учаскесін таңдау актісін дайындау мерзімін сақтамауы;</w:t>
      </w:r>
    </w:p>
    <w:bookmarkEnd w:id="10"/>
    <w:bookmarkStart w:name="z17" w:id="11"/>
    <w:p>
      <w:pPr>
        <w:spacing w:after="0"/>
        <w:ind w:left="0"/>
        <w:jc w:val="both"/>
      </w:pPr>
      <w:r>
        <w:rPr>
          <w:rFonts w:ascii="Times New Roman"/>
          <w:b w:val="false"/>
          <w:i w:val="false"/>
          <w:color w:val="000000"/>
          <w:sz w:val="28"/>
        </w:rPr>
        <w:t>
      3) елеулі бұзушылықтар – жеке және заңды тұлғалардың өтінішхаттарын (өтініштерін) қараудың, жергілікті атқарушы органның, аудандық маңызы бар қалалар, кенттер, ауылдар және ауылдық округтер әкімдерінің жер учаскелеріне құқық беру немесе беруден бас тарту туралы шешімдерді қабылдауының, жерге орналастыру жобасын қараудың және бекітудің, сатып алу-сату немесе уақытша өтеулі (өтеусіз) жер пайдалану шартын жасасудың, жер учаскесін алған адамдардың тізімдері бар ақпаратты орналастырудың, сауда-саттық (аукциондар) және конкурстарды өткізудің белгіленген мерзімдерін сақтамаудан, сондай-ақ, жер учаскелерін немесе жер учаскелерін жалға алу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қағидаларының ұйымдастыру және өткізу қағидаларының және ауыл шаруашылығы алқаптарын бір түрден екінші түрге ауыстыру талаптарын сақтамаудан көрініс тапқан жер заңнамасының талаптарын бұзу;</w:t>
      </w:r>
    </w:p>
    <w:bookmarkEnd w:id="11"/>
    <w:bookmarkStart w:name="z18" w:id="12"/>
    <w:p>
      <w:pPr>
        <w:spacing w:after="0"/>
        <w:ind w:left="0"/>
        <w:jc w:val="both"/>
      </w:pPr>
      <w:r>
        <w:rPr>
          <w:rFonts w:ascii="Times New Roman"/>
          <w:b w:val="false"/>
          <w:i w:val="false"/>
          <w:color w:val="000000"/>
          <w:sz w:val="28"/>
        </w:rPr>
        <w:t>
      4) өрескел бұзушылықтар – жеке және заңды тұлғалардың заңды мүдделеріне, мемлекеттің мүліктік мүддесіне әсер ететін, жергілікті атқарушы органдардың жер учаскелерін немесе жер учаскелерін жалдау құқығын беру, бас тарту, өзгерту туралы шешімдер қабылдау тәртібінен көрініс тапқан жер заңнамасы талаптарын бұзу.</w:t>
      </w:r>
    </w:p>
    <w:bookmarkEnd w:id="12"/>
    <w:bookmarkStart w:name="z19" w:id="13"/>
    <w:p>
      <w:pPr>
        <w:spacing w:after="0"/>
        <w:ind w:left="0"/>
        <w:jc w:val="both"/>
      </w:pPr>
      <w:r>
        <w:rPr>
          <w:rFonts w:ascii="Times New Roman"/>
          <w:b w:val="false"/>
          <w:i w:val="false"/>
          <w:color w:val="000000"/>
          <w:sz w:val="28"/>
        </w:rPr>
        <w:t>
      3. Бақылау субъектілерін тәуекел дәрежелері бойынша айқындау тәуекел дәрежесін бағалаудың объективті және субъективті өлшемшарттары арқылы жүзеге асырылады.</w:t>
      </w:r>
    </w:p>
    <w:bookmarkEnd w:id="13"/>
    <w:bookmarkStart w:name="z20" w:id="14"/>
    <w:p>
      <w:pPr>
        <w:spacing w:after="0"/>
        <w:ind w:left="0"/>
        <w:jc w:val="both"/>
      </w:pPr>
      <w:r>
        <w:rPr>
          <w:rFonts w:ascii="Times New Roman"/>
          <w:b w:val="false"/>
          <w:i w:val="false"/>
          <w:color w:val="000000"/>
          <w:sz w:val="28"/>
        </w:rPr>
        <w:t>
      4. Бақылау субъектілері объективті өлшемшарттар бойынша екі тәуекел тобына бөлінген:</w:t>
      </w:r>
    </w:p>
    <w:bookmarkEnd w:id="14"/>
    <w:bookmarkStart w:name="z21" w:id="15"/>
    <w:p>
      <w:pPr>
        <w:spacing w:after="0"/>
        <w:ind w:left="0"/>
        <w:jc w:val="both"/>
      </w:pPr>
      <w:r>
        <w:rPr>
          <w:rFonts w:ascii="Times New Roman"/>
          <w:b w:val="false"/>
          <w:i w:val="false"/>
          <w:color w:val="000000"/>
          <w:sz w:val="28"/>
        </w:rPr>
        <w:t>
      1) жоғары тәуекел дәрежесі –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әкімдері, облыстардың, Астана, Алматы және Шымкент қалаларының жер қатынастары басқармалары, аудандардың, облыстық маңызы бар қалалардың жер қатынастары бөлімдері және көрсетілген жергілікті атқарушы органдардың сәулет және қала құрылысы саласындағы функцияларды жүзеге асыратын құрылымдық бөлімшелері;</w:t>
      </w:r>
    </w:p>
    <w:bookmarkEnd w:id="15"/>
    <w:bookmarkStart w:name="z22" w:id="16"/>
    <w:p>
      <w:pPr>
        <w:spacing w:after="0"/>
        <w:ind w:left="0"/>
        <w:jc w:val="both"/>
      </w:pPr>
      <w:r>
        <w:rPr>
          <w:rFonts w:ascii="Times New Roman"/>
          <w:b w:val="false"/>
          <w:i w:val="false"/>
          <w:color w:val="000000"/>
          <w:sz w:val="28"/>
        </w:rPr>
        <w:t>
      2) жоғары тәуекел дәрежесіне жатқызылмағандар – кенттер, ауыл және ауылдық округтардың әкімдері.</w:t>
      </w:r>
    </w:p>
    <w:bookmarkEnd w:id="16"/>
    <w:p>
      <w:pPr>
        <w:spacing w:after="0"/>
        <w:ind w:left="0"/>
        <w:jc w:val="both"/>
      </w:pPr>
      <w:r>
        <w:rPr>
          <w:rFonts w:ascii="Times New Roman"/>
          <w:b w:val="false"/>
          <w:i w:val="false"/>
          <w:color w:val="000000"/>
          <w:sz w:val="28"/>
        </w:rPr>
        <w:t>
      Жоғары тәуекел дәрежесіне жатқызылмаған бақылау субъектілеріне қатысты бақылау субъектісіне (объектісіне) бара отырып, профилактикалық бақылау жүргізілмейді.</w:t>
      </w:r>
    </w:p>
    <w:bookmarkStart w:name="z23" w:id="17"/>
    <w:p>
      <w:pPr>
        <w:spacing w:after="0"/>
        <w:ind w:left="0"/>
        <w:jc w:val="both"/>
      </w:pPr>
      <w:r>
        <w:rPr>
          <w:rFonts w:ascii="Times New Roman"/>
          <w:b w:val="false"/>
          <w:i w:val="false"/>
          <w:color w:val="000000"/>
          <w:sz w:val="28"/>
        </w:rPr>
        <w:t>
      5. Жоғарғы тәуекел дәрежесіне жатқызылған бақылау субъектілеріне қатысты бақылау субъектісіне (объектісіне) бара отырып және жоспардан тыс тексерулер жүргізіледі.</w:t>
      </w:r>
    </w:p>
    <w:bookmarkEnd w:id="17"/>
    <w:p>
      <w:pPr>
        <w:spacing w:after="0"/>
        <w:ind w:left="0"/>
        <w:jc w:val="both"/>
      </w:pPr>
      <w:r>
        <w:rPr>
          <w:rFonts w:ascii="Times New Roman"/>
          <w:b w:val="false"/>
          <w:i w:val="false"/>
          <w:color w:val="000000"/>
          <w:sz w:val="28"/>
        </w:rPr>
        <w:t>
      Жоғары тәуекел дәрежесіне жатқызылмаған бақылау субъектілеріне қатысты жоспардан тыс тексерулер жүргізіледі.</w:t>
      </w:r>
    </w:p>
    <w:bookmarkStart w:name="z24" w:id="18"/>
    <w:p>
      <w:pPr>
        <w:spacing w:after="0"/>
        <w:ind w:left="0"/>
        <w:jc w:val="both"/>
      </w:pPr>
      <w:r>
        <w:rPr>
          <w:rFonts w:ascii="Times New Roman"/>
          <w:b w:val="false"/>
          <w:i w:val="false"/>
          <w:color w:val="000000"/>
          <w:sz w:val="28"/>
        </w:rPr>
        <w:t>
      6. Бақылау субъектісіне (объектісіне) бара отырып профилактикалық бақылау жүргізудің еселігі жылына бір реттен аспауы тиіс.</w:t>
      </w:r>
    </w:p>
    <w:bookmarkEnd w:id="18"/>
    <w:bookmarkStart w:name="z25" w:id="19"/>
    <w:p>
      <w:pPr>
        <w:spacing w:after="0"/>
        <w:ind w:left="0"/>
        <w:jc w:val="both"/>
      </w:pPr>
      <w:r>
        <w:rPr>
          <w:rFonts w:ascii="Times New Roman"/>
          <w:b w:val="false"/>
          <w:i w:val="false"/>
          <w:color w:val="000000"/>
          <w:sz w:val="28"/>
        </w:rPr>
        <w:t>
      7. Субъективті өлшемшарттар мынадай ақпарат көздері негізінде айқындалады:</w:t>
      </w:r>
    </w:p>
    <w:bookmarkEnd w:id="19"/>
    <w:bookmarkStart w:name="z26" w:id="20"/>
    <w:p>
      <w:pPr>
        <w:spacing w:after="0"/>
        <w:ind w:left="0"/>
        <w:jc w:val="both"/>
      </w:pPr>
      <w:r>
        <w:rPr>
          <w:rFonts w:ascii="Times New Roman"/>
          <w:b w:val="false"/>
          <w:i w:val="false"/>
          <w:color w:val="000000"/>
          <w:sz w:val="28"/>
        </w:rPr>
        <w:t xml:space="preserve">
      1) алдыңғы тексерулер және бақылау субъектісіне (объектісіне) бара отырып жүргізілген профилактикалық бақылау нәтижелері. </w:t>
      </w:r>
    </w:p>
    <w:bookmarkEnd w:id="20"/>
    <w:p>
      <w:pPr>
        <w:spacing w:after="0"/>
        <w:ind w:left="0"/>
        <w:jc w:val="both"/>
      </w:pPr>
      <w:r>
        <w:rPr>
          <w:rFonts w:ascii="Times New Roman"/>
          <w:b w:val="false"/>
          <w:i w:val="false"/>
          <w:color w:val="000000"/>
          <w:sz w:val="28"/>
        </w:rPr>
        <w:t>
      Бұл ретте бұзушылықтың ауырлық дәрежесі (өрескел, елеулі, болмашы) тексеріс парағында көрсетілген заңнама талаптары сақталмаған кезде белгіленеді;</w:t>
      </w:r>
    </w:p>
    <w:bookmarkStart w:name="z27" w:id="21"/>
    <w:p>
      <w:pPr>
        <w:spacing w:after="0"/>
        <w:ind w:left="0"/>
        <w:jc w:val="both"/>
      </w:pPr>
      <w:r>
        <w:rPr>
          <w:rFonts w:ascii="Times New Roman"/>
          <w:b w:val="false"/>
          <w:i w:val="false"/>
          <w:color w:val="000000"/>
          <w:sz w:val="28"/>
        </w:rPr>
        <w:t>
      2) расталған шағымдар мен арыздардың болуы және олардың саны.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7-тармақта анықталған ақпарат көздердің негізінде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тәуекел дәрежесін бағалаудың субъективті өлшемшарттары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көрсеткіштері бойынша бақылау субъектілері мыналарға жатады:</w:t>
      </w:r>
    </w:p>
    <w:bookmarkStart w:name="z30" w:id="22"/>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100-ді қоса алғанға дейін болғанда және оған қатысты бақылау субъектісіне (объектісіне) бара отырып профилактикалық бақылау жүргізіледі;</w:t>
      </w:r>
    </w:p>
    <w:bookmarkEnd w:id="22"/>
    <w:bookmarkStart w:name="z31" w:id="23"/>
    <w:p>
      <w:pPr>
        <w:spacing w:after="0"/>
        <w:ind w:left="0"/>
        <w:jc w:val="both"/>
      </w:pPr>
      <w:r>
        <w:rPr>
          <w:rFonts w:ascii="Times New Roman"/>
          <w:b w:val="false"/>
          <w:i w:val="false"/>
          <w:color w:val="000000"/>
          <w:sz w:val="28"/>
        </w:rPr>
        <w:t>
      2) жоғары тәуекел дәрежесіне жатқызылмағанға - тәуекел дәрежесінің көрсеткіші 0-ден 70-ке дейін болғанда және оған қатысты бақылау субъектісіне (объектісіне) бара отырып профилактикалық бақылау жүргізілмейді.</w:t>
      </w:r>
    </w:p>
    <w:bookmarkEnd w:id="23"/>
    <w:p>
      <w:pPr>
        <w:spacing w:after="0"/>
        <w:ind w:left="0"/>
        <w:jc w:val="both"/>
      </w:pPr>
      <w:r>
        <w:rPr>
          <w:rFonts w:ascii="Times New Roman"/>
          <w:b w:val="false"/>
          <w:i w:val="false"/>
          <w:color w:val="000000"/>
          <w:sz w:val="28"/>
        </w:rPr>
        <w:t>
      Бір өрескел бұзушылық анықталған жағдайда, бақылау субъектісіне 100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 анықталмаған жағдайда, тәуекел дәрежесінің көрсеткішін айқындау үшін елеулі және болмашы бұзушылықтар бойынша жиынтық көрсеткіш есептеледі.</w:t>
      </w:r>
    </w:p>
    <w:bookmarkStart w:name="z32" w:id="24"/>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аталған көрсеткіш мына формула бойынша есептеледі:</w:t>
      </w:r>
    </w:p>
    <w:bookmarkEnd w:id="24"/>
    <w:p>
      <w:pPr>
        <w:spacing w:after="0"/>
        <w:ind w:left="0"/>
        <w:jc w:val="both"/>
      </w:pPr>
      <w:r>
        <w:rPr>
          <w:rFonts w:ascii="Times New Roman"/>
          <w:b w:val="false"/>
          <w:i w:val="false"/>
          <w:color w:val="000000"/>
          <w:sz w:val="28"/>
        </w:rPr>
        <w:t>
      Рз = (Р2 х 100/Р1)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Р3 – елеулі бұзушылықтардың көрсеткіші;</w:t>
      </w:r>
    </w:p>
    <w:p>
      <w:pPr>
        <w:spacing w:after="0"/>
        <w:ind w:left="0"/>
        <w:jc w:val="both"/>
      </w:pPr>
      <w:r>
        <w:rPr>
          <w:rFonts w:ascii="Times New Roman"/>
          <w:b w:val="false"/>
          <w:i w:val="false"/>
          <w:color w:val="000000"/>
          <w:sz w:val="28"/>
        </w:rPr>
        <w:t>
      Р1 – елеулі бұзушылықтардың талап етілетін саны;</w:t>
      </w:r>
    </w:p>
    <w:p>
      <w:pPr>
        <w:spacing w:after="0"/>
        <w:ind w:left="0"/>
        <w:jc w:val="both"/>
      </w:pPr>
      <w:r>
        <w:rPr>
          <w:rFonts w:ascii="Times New Roman"/>
          <w:b w:val="false"/>
          <w:i w:val="false"/>
          <w:color w:val="000000"/>
          <w:sz w:val="28"/>
        </w:rPr>
        <w:t>
      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Рн = (Р2 х 100/Р1)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Рн – болмашы бұзушылықтардың көрсеткіші;</w:t>
      </w:r>
    </w:p>
    <w:p>
      <w:pPr>
        <w:spacing w:after="0"/>
        <w:ind w:left="0"/>
        <w:jc w:val="both"/>
      </w:pPr>
      <w:r>
        <w:rPr>
          <w:rFonts w:ascii="Times New Roman"/>
          <w:b w:val="false"/>
          <w:i w:val="false"/>
          <w:color w:val="000000"/>
          <w:sz w:val="28"/>
        </w:rPr>
        <w:t>
      Р1 – болмашы бұзушылықтардың талап етілетін саны;</w:t>
      </w:r>
    </w:p>
    <w:p>
      <w:pPr>
        <w:spacing w:after="0"/>
        <w:ind w:left="0"/>
        <w:jc w:val="both"/>
      </w:pPr>
      <w:r>
        <w:rPr>
          <w:rFonts w:ascii="Times New Roman"/>
          <w:b w:val="false"/>
          <w:i w:val="false"/>
          <w:color w:val="000000"/>
          <w:sz w:val="28"/>
        </w:rPr>
        <w:t>
      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Р = Рз + 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33" w:id="25"/>
    <w:p>
      <w:pPr>
        <w:spacing w:after="0"/>
        <w:ind w:left="0"/>
        <w:jc w:val="both"/>
      </w:pPr>
      <w:r>
        <w:rPr>
          <w:rFonts w:ascii="Times New Roman"/>
          <w:b w:val="false"/>
          <w:i w:val="false"/>
          <w:color w:val="000000"/>
          <w:sz w:val="28"/>
        </w:rPr>
        <w:t>
      9. Бақылау субъектісіне (объектісіне) бара отырып профилактикалық бақылау жүргізу бақылау субъектісіне (объектісіне) бара отырып профилактикалық бақылауды жүргізудің жартыжылдық тізімі негізінде жүргізіледі.</w:t>
      </w:r>
    </w:p>
    <w:bookmarkEnd w:id="25"/>
    <w:bookmarkStart w:name="z34" w:id="26"/>
    <w:p>
      <w:pPr>
        <w:spacing w:after="0"/>
        <w:ind w:left="0"/>
        <w:jc w:val="both"/>
      </w:pPr>
      <w:r>
        <w:rPr>
          <w:rFonts w:ascii="Times New Roman"/>
          <w:b w:val="false"/>
          <w:i w:val="false"/>
          <w:color w:val="000000"/>
          <w:sz w:val="28"/>
        </w:rPr>
        <w:t xml:space="preserve">
      10. Бақылау субъектісіне (объектісіне) бара отырып профилактикалық бақылау жүргізу тізімдері субъективті өлшемшарттар бойынша ең жоғары тәуекел дәрежесі көрсеткіші бар бақылау субъектілерінің (объектілерінің) басымдылықтары ескеріле отырып жасалады.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w:t>
            </w:r>
            <w:r>
              <w:br/>
            </w:r>
            <w:r>
              <w:rPr>
                <w:rFonts w:ascii="Times New Roman"/>
                <w:b w:val="false"/>
                <w:i w:val="false"/>
                <w:color w:val="000000"/>
                <w:sz w:val="20"/>
              </w:rPr>
              <w:t>қабылдаған шешiмдердiң</w:t>
            </w:r>
            <w:r>
              <w:br/>
            </w:r>
            <w:r>
              <w:rPr>
                <w:rFonts w:ascii="Times New Roman"/>
                <w:b w:val="false"/>
                <w:i w:val="false"/>
                <w:color w:val="000000"/>
                <w:sz w:val="20"/>
              </w:rPr>
              <w:t>заңдылығы үшін жер құқығы</w:t>
            </w:r>
            <w:r>
              <w:br/>
            </w:r>
            <w:r>
              <w:rPr>
                <w:rFonts w:ascii="Times New Roman"/>
                <w:b w:val="false"/>
                <w:i w:val="false"/>
                <w:color w:val="000000"/>
                <w:sz w:val="20"/>
              </w:rPr>
              <w:t>қатынастары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қосымша</w:t>
            </w:r>
          </w:p>
        </w:tc>
      </w:tr>
    </w:tbl>
    <w:bookmarkStart w:name="z36" w:id="27"/>
    <w:p>
      <w:pPr>
        <w:spacing w:after="0"/>
        <w:ind w:left="0"/>
        <w:jc w:val="left"/>
      </w:pPr>
      <w:r>
        <w:rPr>
          <w:rFonts w:ascii="Times New Roman"/>
          <w:b/>
          <w:i w:val="false"/>
          <w:color w:val="000000"/>
        </w:rPr>
        <w:t xml:space="preserve"> Жергілікті атқарушы органдар қабылдаған шешімдердің заңдылығы үшін жер құқығы қатынастары саласындағы тәуекел дәрежесін бағалаудың субъективті өлшемшарттары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жоспардан тыс тексерулердің және бақылау субъектісіне (объектісіне) бара отырып,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жоспарларға, егжей-тегжейлі жобалау және құрылыс салу жоспарларына (осы жобалар бар болса) және елді мекен аумақтарының жер-шаруашылық орналастыру жобаларына сәйкес жер учаскелерін және жер учаскелеріне жалдау құқығын беру немесе нысаналы мақсатын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немесе жер учаскесін жалдау құқығына жер учаскелерін берудің аукциондық және конкурстық тәсілдері қолданылмайтын жағдайларды қоспағанда, мемлекеттік меншікте тұрған және сауда-саттықта (аукциондарда) және конкурстарда жер пайдалануға берілмеген жер учаскелерін немесе жер учаскелерін жалдау құқығын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жер учаскесіне тиісті құқық беру туралы өтініштерін (қорғаныс және ұлттық қауіпсіздік мұқтаждықтары үшін жер учаскелерін сұрату жағдайларын қоспағанда, өтініш келіп түскен сәтінен бастап он бес жұмыс күніне дейін)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комиссиясының оң қорытындысының және бекітілген жерге орналастыру жобасының негізінде жер учаскелеріне құқық беру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(жер комиссиясының теріс қорытындысы шығарылған күннен бастап үш жұмыс күні ішінде)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құқық беру туралы шешім (бекiтілген жерге орналастыру жобасы және жер комиссиясының он қорытындысы келiп түскен сәттен бастап үш жұмыс күні ішінде)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бола алатын жер учаскелеріне ғана жеке меншік құқығын беру туралы шешім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ғана жер учаскесін мемлекет мұқтаждықтары үшін мәжбүрлеп иеліктен шығару туралы шешім қабылдау (Қазақстан Республикасы ратификациялаған халықаралық шарттардан туындайтын халықаралық мiндеттемелер;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 пайдалы қазбалар кен орындарының табылуы және оларды қазу;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 жеке ауладағы ауыл шаруашылығы жануарларын жаю үшін халықтың жайылымдық алқаптарға деген мұқтаждықтарын қанағаттандыру;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 елдi мекендердiң бас жоспарларын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берудің белгіленген нормалары шегінде жер учаскелерін жеке меншікке беру, сондай-ақ жер учаскелерін қайталап тегін беруді болдырмау (ауылдық жерлерде жеке қосалқы шаруашылық (үй маңындағы және танаптық телiмдердi қоса алғанда) жүргiзу үшiн суарылмайтын жерлерде – 0,25 гектар және суармалы жерлерде – 0,15 гектар; жеке тұрғын үй құрылысы үшін – 0,10 гектар; бақ шаруашылығы, сондай-ақ саяжай құрылысы үшiн – 0,12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мақсаттар үшін бес жылдан аспайтын мерзімге Қазақстан Республикасының азаматтарына және Қазақстан Республикасының заңды тұлғаларына уақытша өтеусіз жер пайдалану құқығын беру туралы шешім қабылдау (шалғайдағы мал шаруашылығы (маусымдық жайылымдар) үшiн; </w:t>
            </w:r>
          </w:p>
          <w:p>
            <w:pPr>
              <w:spacing w:after="20"/>
              <w:ind w:left="20"/>
              <w:jc w:val="both"/>
            </w:pPr>
            <w:r>
              <w:rPr>
                <w:rFonts w:ascii="Times New Roman"/>
                <w:b w:val="false"/>
                <w:i w:val="false"/>
                <w:color w:val="000000"/>
                <w:sz w:val="20"/>
              </w:rPr>
              <w:t xml:space="preserve">
халықтың мал жаюы мен шөп шабуы үшiн; мемлекеттiк жер пайдаланушыларға; </w:t>
            </w:r>
          </w:p>
          <w:p>
            <w:pPr>
              <w:spacing w:after="20"/>
              <w:ind w:left="20"/>
              <w:jc w:val="both"/>
            </w:pPr>
            <w:r>
              <w:rPr>
                <w:rFonts w:ascii="Times New Roman"/>
                <w:b w:val="false"/>
                <w:i w:val="false"/>
                <w:color w:val="000000"/>
                <w:sz w:val="20"/>
              </w:rPr>
              <w:t xml:space="preserve">
бақша өcipу үшiн; </w:t>
            </w:r>
          </w:p>
          <w:p>
            <w:pPr>
              <w:spacing w:after="20"/>
              <w:ind w:left="20"/>
              <w:jc w:val="both"/>
            </w:pPr>
            <w:r>
              <w:rPr>
                <w:rFonts w:ascii="Times New Roman"/>
                <w:b w:val="false"/>
                <w:i w:val="false"/>
                <w:color w:val="000000"/>
                <w:sz w:val="20"/>
              </w:rPr>
              <w:t>
қызметтiк жер телімдері түрiнде;</w:t>
            </w:r>
          </w:p>
          <w:p>
            <w:pPr>
              <w:spacing w:after="20"/>
              <w:ind w:left="20"/>
              <w:jc w:val="both"/>
            </w:pPr>
            <w:r>
              <w:rPr>
                <w:rFonts w:ascii="Times New Roman"/>
                <w:b w:val="false"/>
                <w:i w:val="false"/>
                <w:color w:val="000000"/>
                <w:sz w:val="20"/>
              </w:rPr>
              <w:t>
ортақ пайдаланылатын жолдардың, мемлекеттік меншіктегі және әлеуметтік-мәдени мақсаттағы объектілердің құрылысы кезеңіне,</w:t>
            </w:r>
          </w:p>
          <w:p>
            <w:pPr>
              <w:spacing w:after="20"/>
              <w:ind w:left="20"/>
              <w:jc w:val="both"/>
            </w:pPr>
            <w:r>
              <w:rPr>
                <w:rFonts w:ascii="Times New Roman"/>
                <w:b w:val="false"/>
                <w:i w:val="false"/>
                <w:color w:val="000000"/>
                <w:sz w:val="20"/>
              </w:rPr>
              <w:t xml:space="preserve">
тозған және бүлiнген жерлердi қалпына келтiру кезiнде; </w:t>
            </w:r>
          </w:p>
          <w:p>
            <w:pPr>
              <w:spacing w:after="20"/>
              <w:ind w:left="20"/>
              <w:jc w:val="both"/>
            </w:pPr>
            <w:r>
              <w:rPr>
                <w:rFonts w:ascii="Times New Roman"/>
                <w:b w:val="false"/>
                <w:i w:val="false"/>
                <w:color w:val="000000"/>
                <w:sz w:val="20"/>
              </w:rPr>
              <w:t xml:space="preserve">
мемлекеттік-жекешелік әріптестік шартының, оның ішінде концессия шартының қолданылу мерзіміне; Қазақстан Республикасының заңдарында белгiленген тәртiппен ғимараттарды (үй-жайларды) және құрылысжайларды уақытша өтеусiз пайдалануға берген кезде; </w:t>
            </w:r>
          </w:p>
          <w:p>
            <w:pPr>
              <w:spacing w:after="20"/>
              <w:ind w:left="20"/>
              <w:jc w:val="both"/>
            </w:pPr>
            <w:r>
              <w:rPr>
                <w:rFonts w:ascii="Times New Roman"/>
                <w:b w:val="false"/>
                <w:i w:val="false"/>
                <w:color w:val="000000"/>
                <w:sz w:val="20"/>
              </w:rPr>
              <w:t>
ғибадат құрылысжайларының объектiлерi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ауыл шаруашылығы мақсатындағы жерлерге жеке меншік немесе жер пайдалану құқығын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учаскелеріне құқықтар беру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қабылдауға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жеке меншік құқығын беру туралы шешім (жер пайдаланушының өтінішті берген күнінен бастап бес жұмыс күні ішінде)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 туралы өтінішті (өтініш түскен күннен бастап он үш жұмыс күніне дейін) қарау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(төрт жұмыс күні ішінде) қарау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құрылысы, арнайы жер қоры үшiн жер учаскелерiнің бар-жоғы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 учаскесін сауда-саттыққа (аукционға) шығару туралы ұсынысты (күнтізбелік жиырма күн ішінде)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 веб-порталында сауда-саттық (аукциондар) өткізу туралы хабарлама (сауда-саттық өткізілгенге дейін кемінде күнтізбелік он бес күн бұрын)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алған тұлғалардың тізімдері бар, жер учаскесін беру негіздемесі, нысаналы мақсаты, алаңы, орналасқан жері, құқық түрі, жалдау мерзімі көрсетілген ақпаратты (халыққа қолжетімді жерлердегі арнайы ақпараттық стендтерде, сондай-ақ облыстың, республикалық маңызы бар қаланың, астананың, ауданның, облыстық маңызы бар қаланың жергілікті атқарушы органның интернет-ресурсында және уәкілетті органының интернет ресурсында – ай сайын, тиісті әкімшілік-аумақтық бірлік аумағында таралатын мерзімді баспасөз басылымдарында – тоқсанына кемінде бір рет)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 (аукциондар) және конкурстар (жер учаскесіне құқық беруден бас тарту туралы шешім қабылданған күннен бастап күнтізбелік тоқсан күннен кешіктірмей)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жер учаскелері мәжбүрлеп алып қойылғандардың тізілімінде тұрған немесе өтініш беруші жер учаскесіне құқық беру туралы не оны беруден бас тарту туралы шешім қабылдау үшін қажетті құжаттар топтамасын толық ұсынбаған жағдайларда, жер учаскесіне құқық беру туралы өтінішті қараудан жазбаша бас тартуды (өтініш келіп түскен сәттен бастап екі жұмыс күні ішінде)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аймақтарға бөлуге сәйкес сұратылып отырған жер учаскесін мәлімделген нысаналы мақсаты бойынша пайдалану мүмкіндігін айқындау және материалдарды жер комиссиясына (өтініш келіп түскен сәттен бастап жеті жұмыс күні ішінде)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ауданның, облыстық маңызы бар қаланың тиісті уәкілетті органының аумақты аймақтарға бөлуге сәйкес сұратылған жер учаскесін мәлімделген нысаналы мақсаты бойынша пайдалану немесе жер учаскесін алдын ала таңдап алуды (елді мекеннің шегіндегі объектілер құрылысын қоспағанда, объектілердің құрылысы үшін жер учаскесі сұратылған кезде) беру мүмкіндігі туралы ұсыныстарды жер комиссиясына тапсырған сәтінен бастап жер комиссиясының қорытындысын (екі жұмыс күні ішінде)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жерге орналастыру жобасын дайындауы үшін жер комиссияның оң қорытындысының бір данасын (бір жұмыс күні ішінде) оған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сәулет және қала құрылысы саласындағы функцияларды жүзеге асыратын құрылымдық бөлімшесінің ахуалдық схемасы бар жер учаскесін таңдау актісін, сәулет-жоспарлау тапсырмасын, техникалық шарттарды алуға арналған сауалнама парағын, топографияны (жеті жұмыс күні ішінде) дайындауы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"Азаматтарға арналған үкімет" мемлекеттік корпорациясына мемлекеттік органдардың ақпараттық жүйелері арқылы не келісуші органдарда осы жүйелер болмаған кезде қағаз тасығыштарда жіберуі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органдардың жер учаскесін мәлімделген нысаналы мақсаты бойынша беру мүмкіндігі туралы тиісті қорытындыны (он екі жұмыс күні ішінде)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сәулет және қала құрылысы саласындағы функцияларды жүзеге асыратын құрылымдық бөлімшесінің жер учаскесіне құқық беруден бас тарту туралы қорытындыны (үш жұмыс күні ішінде) дайындауы және оны өтініш берушіге жолдауы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сәулет және қала құрылысы саласындағы функцияларды жүзеге асыратын құрылымдық бөлімшесінің сәулет-жоспарлау тапсырмасы, инженерлік желілерге қосуға арналған техникалық шарттар және топография қоса берілген жер учаскесін түпкілікті таңдау актісін (оң қорытындылар келіп түскен күннен бастап бес жұмыс күні ішінде) дайындауы және жіберуі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шешімнің, жер-кадастрлық жоспардың көшірмелерін (бір жұмыс күні ішінде) жолдау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таңдау мерзімін (он жұмыс күні ішінде) сақтай отырып, жер учаскесін таңдау туралы актіні ресімдеу, кейіннен жер учаскесін таңдау туралы актіні қарау және жер комиссиясының қорытындысын дайындау үшін жер комиссиясына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тиісті құқық беру не беруден бас тарту туралы шешімнің көшірмесін өтініш берушіге (шешім қабылданған сәттен бастап бес жұмыс күні ішінде) табыстау (жолдау)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немесе уақытша өтеулі (өтеусіз) жер пайдалану шартын (жер учаскесіне құқық беру туралы шешім қабылданған күннен бастап он жұмыс күнінен кешіктірмей)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ауданның, облытық маңызы бар қаланың жергілікті атқарушы органдараның жер комиссиясы құрамын қалыптастыру және бекіту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комиссиясының отырысын аудио-, бейнежазба құралдарымен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комиссиясының хаттамалық шешімдерін облыстың, ауданның, облыстық маңызы бар қаланың тиісті уәкілетті органының интернет-ресурсында орналастыру (ай сайын)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қожалығын, ауыл шаруашылығы өндірісін жүргізу үшін уақытша өтеулі жер пайдалану (жалға алу) құқығын беру туралы хабарламаны тиісті әкімшілік-аумақтық бірліктің аумағында таратылатын мерзімді баспасөз басылымдарында, сондай-ақ жергілікт атқарушы органның интернет-ресурсында жариялау (конкурс өткізу туралы хабарлама алғаш жарияланған күннен бастап күнтізбелік отыз күн өткенге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жер учаскелері және жоспарланған сауда-саттықтар (аукциондар) бойынша ақпаратты мемлекеттік мүлік тізілімінің веб-порталында, өзінің интернет-ресурстарында және халық үшін қолжетімді орындардағы (тоқсан сайын) арнайы ақпараттық стендтерде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 мерзімі өткен не аяқталатын объектілерді салу үшін берілген жер учаскелері бойынша тиісті сұрау салуларды жіберу (күнтізбелік жылдың тиісті тоқсанының соңына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объектілерді салуға арналған жер учаскелерінің тізбесін қадыптастыру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мерзімге жалдау шартын жасасу бойынша белгіленген мерзімді сақтау (жалдау шартында көрсетілген мерзімде, егер шартта мұндай мерзім көрсетілмесе, онда жалдау шартының қолданылу мерзімі аяқталғанға дейін үй ай мерзімде)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олардың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көп шағымның немесе арыздың болуы, оны қарау бойынша Қазақстан Республикасының жер заңнамасы бұзылған жағдайда жерлерді пайдалану мен қорғау жөніндегі мемлекеттік инспектор бақылау субъектісін әкімшілік жауапкершілікке тартады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көп шағымның немесе арыздың болуы, оны қарау бойынша жерді пайдалану мен қорғау жөніндегі мемлекеттік инспектор бақылау субъектісін әкімшілік жауапкершілікке тартпай, Қазақстан Республикасы жер заңнамасының анықталған бұзылушылықтарын жою жөнінде нұсқама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4 шілдедегі </w:t>
            </w:r>
            <w:r>
              <w:br/>
            </w:r>
            <w:r>
              <w:rPr>
                <w:rFonts w:ascii="Times New Roman"/>
                <w:b w:val="false"/>
                <w:i w:val="false"/>
                <w:color w:val="000000"/>
                <w:sz w:val="20"/>
              </w:rPr>
              <w:t>№ 133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4 шілдедегі № 254</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38" w:id="28"/>
    <w:p>
      <w:pPr>
        <w:spacing w:after="0"/>
        <w:ind w:left="0"/>
        <w:jc w:val="left"/>
      </w:pPr>
      <w:r>
        <w:rPr>
          <w:rFonts w:ascii="Times New Roman"/>
          <w:b/>
          <w:i w:val="false"/>
          <w:color w:val="000000"/>
        </w:rPr>
        <w:t xml:space="preserve"> Жергілікті атқарушы органдардың қабылдаған шешімдерінің заңдылығы үшін жер құқығы қатынастары саласындағы тексеру парағы</w:t>
      </w:r>
    </w:p>
    <w:bookmarkEnd w:id="28"/>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убъектісінің (объектісінің) атауы 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жоспарларға, егжей-тегжейлі жобалау және құрылыс салу жоспарларына (осы жобалар бар болса) және елді мекен аумақтарының жер-шаруашылық орналастыру жобаларына сәйкес жер учаскелерін және жер учаскелеріне жалдау құқығын беру немесе нысаналы мақсатын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немесе жер учаскесін жалдау құқығына жер учаскелерін берудің аукциондық және конкурстық тәсілдері қолданылмайтын жағдайларды қоспағанда, мемлекеттік меншікте тұрған және сауда-саттықта (аукциондарда) және конкурстарда жер пайдалануға берілмеген жер учаскелерін немесе жер учаскелерін жалдау құқығын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жер учаскесіне тиісті құқық беру туралы өтініштерін (қорғаныс және ұлттық қауіпсіздік мұқтаждықтары үшін жер учаскелерін сұрату жағдайларын қоспағанда, өтініш келіп түскен сәтінен бастап он бес жұмыс күніне дейін)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комиссиясының оң қорытындысының және бекітілген жерге орналастыру жобасының негізінде жер учаскелеріне құқық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(жер комиссиясының теріс қорытындысы шығарылған күннен бастап үш жұмыс күні ішінде)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беру туралы шешім (бекiтілген жерге орналастыру жобасы және жер комиссиясының он қорытындысы келiп түскен сәттен бастап үш жұмыс күні ішінде)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бола алатын жер учаскелеріне ғана жеке меншік құқығын беру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ғана жер учаскесін мемлекет мұқтаждықтары үшін мәжбүрлеп иеліктен шығару туралы шешім қабылдау (Қазақстан Республикасы ратификациялаған халықаралық шарттардан туындайтын халықаралық мiндеттемелер;</w:t>
            </w:r>
          </w:p>
          <w:p>
            <w:pPr>
              <w:spacing w:after="20"/>
              <w:ind w:left="20"/>
              <w:jc w:val="both"/>
            </w:pPr>
            <w:r>
              <w:rPr>
                <w:rFonts w:ascii="Times New Roman"/>
                <w:b w:val="false"/>
                <w:i w:val="false"/>
                <w:color w:val="000000"/>
                <w:sz w:val="20"/>
              </w:rPr>
              <w:t>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 пайдалы қазбалар кен орындарының табылуы және оларды қазу;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 жеке ауладағы ауыл шаруашылығы жануарларын жаю үшін халықтың жайылымдық алқаптарға деген мұқтаждықтарын қанағаттандыру;</w:t>
            </w:r>
          </w:p>
          <w:p>
            <w:pPr>
              <w:spacing w:after="20"/>
              <w:ind w:left="20"/>
              <w:jc w:val="both"/>
            </w:pPr>
            <w:r>
              <w:rPr>
                <w:rFonts w:ascii="Times New Roman"/>
                <w:b w:val="false"/>
                <w:i w:val="false"/>
                <w:color w:val="000000"/>
                <w:sz w:val="20"/>
              </w:rPr>
              <w:t>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 елдi мекендердiң бас жоспарларын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берудің белгіленген нормалары шегінде жер учаскелерін жеке меншікке беру, сондай-ақ жер учаскелерін қайталап тегін беруді болдырмау</w:t>
            </w:r>
          </w:p>
          <w:p>
            <w:pPr>
              <w:spacing w:after="20"/>
              <w:ind w:left="20"/>
              <w:jc w:val="both"/>
            </w:pPr>
            <w:r>
              <w:rPr>
                <w:rFonts w:ascii="Times New Roman"/>
                <w:b w:val="false"/>
                <w:i w:val="false"/>
                <w:color w:val="000000"/>
                <w:sz w:val="20"/>
              </w:rPr>
              <w:t>
(ауылдық жерлерде жеке қосалқы шаруашылық (үй маңындағы және танаптық телiмдердi қоса алғанда) жүргiзу үшiн суарылмайтын жерлерде – 0,25 гектар және суармалы жерлерде – 0,15 гектар; жеке тұрғын үй құрылысы үшін – 0,10 гектар; бақ шаруашылығы, сондай-ақ саяжай құрылысы үшiн – 0,12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мақсаттар үшін бес жылдан аспайтын мерзімге Қазақстан Республикасының азаматтарына және Қазақстан Республикасының заңды тұлғаларына уақытша өтеусіз жер пайдалану құқығын беру туралы шешім қабылдау (шалғайдағы мал шаруашылығы (маусымдық жайылымдар) үшiн; </w:t>
            </w:r>
          </w:p>
          <w:p>
            <w:pPr>
              <w:spacing w:after="20"/>
              <w:ind w:left="20"/>
              <w:jc w:val="both"/>
            </w:pPr>
            <w:r>
              <w:rPr>
                <w:rFonts w:ascii="Times New Roman"/>
                <w:b w:val="false"/>
                <w:i w:val="false"/>
                <w:color w:val="000000"/>
                <w:sz w:val="20"/>
              </w:rPr>
              <w:t xml:space="preserve">
халықтың мал жаюы мен шөп шабуы үшiн; мемлекеттiк жер пайдаланушыларға; </w:t>
            </w:r>
          </w:p>
          <w:p>
            <w:pPr>
              <w:spacing w:after="20"/>
              <w:ind w:left="20"/>
              <w:jc w:val="both"/>
            </w:pPr>
            <w:r>
              <w:rPr>
                <w:rFonts w:ascii="Times New Roman"/>
                <w:b w:val="false"/>
                <w:i w:val="false"/>
                <w:color w:val="000000"/>
                <w:sz w:val="20"/>
              </w:rPr>
              <w:t xml:space="preserve">
бақша өcipу үшiн; </w:t>
            </w:r>
          </w:p>
          <w:p>
            <w:pPr>
              <w:spacing w:after="20"/>
              <w:ind w:left="20"/>
              <w:jc w:val="both"/>
            </w:pPr>
            <w:r>
              <w:rPr>
                <w:rFonts w:ascii="Times New Roman"/>
                <w:b w:val="false"/>
                <w:i w:val="false"/>
                <w:color w:val="000000"/>
                <w:sz w:val="20"/>
              </w:rPr>
              <w:t>
қызметтiк жер телімдері түрiнде;</w:t>
            </w:r>
          </w:p>
          <w:p>
            <w:pPr>
              <w:spacing w:after="20"/>
              <w:ind w:left="20"/>
              <w:jc w:val="both"/>
            </w:pPr>
            <w:r>
              <w:rPr>
                <w:rFonts w:ascii="Times New Roman"/>
                <w:b w:val="false"/>
                <w:i w:val="false"/>
                <w:color w:val="000000"/>
                <w:sz w:val="20"/>
              </w:rPr>
              <w:t>
ортақ пайдаланылатын жолдардың, мемлекеттік меншіктегі және әлеуметтік-мәдени мақсаттағы объектілердің құрылысы кезеңіне,</w:t>
            </w:r>
          </w:p>
          <w:p>
            <w:pPr>
              <w:spacing w:after="20"/>
              <w:ind w:left="20"/>
              <w:jc w:val="both"/>
            </w:pPr>
            <w:r>
              <w:rPr>
                <w:rFonts w:ascii="Times New Roman"/>
                <w:b w:val="false"/>
                <w:i w:val="false"/>
                <w:color w:val="000000"/>
                <w:sz w:val="20"/>
              </w:rPr>
              <w:t xml:space="preserve">
тозған және бүлiнген жерлердi қалпына келтiру кезiнде; </w:t>
            </w:r>
          </w:p>
          <w:p>
            <w:pPr>
              <w:spacing w:after="20"/>
              <w:ind w:left="20"/>
              <w:jc w:val="both"/>
            </w:pPr>
            <w:r>
              <w:rPr>
                <w:rFonts w:ascii="Times New Roman"/>
                <w:b w:val="false"/>
                <w:i w:val="false"/>
                <w:color w:val="000000"/>
                <w:sz w:val="20"/>
              </w:rPr>
              <w:t xml:space="preserve">
мемлекеттік-жекешелік әріптестік шартының, оның ішінде концессия шартының қолданылу мерзіміне; Қазақстан Республикасының заңдарында белгiленген тәртiппен ғимараттарды (үй-жайларды) және құрылысжайларды уақытша өтеусiз пайдалануға берген кезде; </w:t>
            </w:r>
          </w:p>
          <w:p>
            <w:pPr>
              <w:spacing w:after="20"/>
              <w:ind w:left="20"/>
              <w:jc w:val="both"/>
            </w:pPr>
            <w:r>
              <w:rPr>
                <w:rFonts w:ascii="Times New Roman"/>
                <w:b w:val="false"/>
                <w:i w:val="false"/>
                <w:color w:val="000000"/>
                <w:sz w:val="20"/>
              </w:rPr>
              <w:t>
ғибадат құрылысжайларының объектiлерi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ауыл шаруашылығы мақсатындағы жерлерге жеке меншік немесе жер пайдалану құқығын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учаскелеріне құқықтар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қабылдауға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жеке меншік құқығын беру туралы шешім (жер пайдаланушының өтінішті берген күнінен бастап бес жұмыс күні ішінде)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 туралы өтінішті (өтініш түскен күннен бастап он үш жұмыс күніне дейін) қарау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(төрт жұмыс күні ішінде) қарау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құрылысы, арнайы жер қоры үшiн жер учаскелерiнің бар-жоғы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 учаскесін сауда-саттыққа (аукционға) шығару туралы ұсынысты (жиырма күнтізбелік күн ішінде)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 веб-порталында сауда-саттық (аукциондар) өткізу туралы хабарлама (сауда-саттық өткізілгенге дейін кемінде күнтізбелік он бес күн бұрын)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алған тұлғалардың тізімдері бар, жер учаскесін беру негіздемесі, нысаналы мақсаты, алаңы, орналасқан жері, құқық түрі, жалдау мерзімі көрсетілген ақпаратты (халыққа қолжетімді жерлердегі арнайы ақпараттық стендтерде, сондай-ақ облыстың, республикалық маңызы бар қаланың, астананың, ауданның, облыстық маңызы бар қаланың жергілікті атқарушы органның интернет-ресурсында және уәкілетті органының интернет ресурсында – ай сайын, тиісті әкімшілік-аумақтық бірлік аумағында таралатын мерзімді баспасөз басылымдарында – тоқсанына кемінде бір рет)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 (аукциондар) және конкурстар (жер учаскесіне құқық беруден бас тарту туралы шешім қабылданған күннен бастап күнтізбелік тоқсан күннен кешіктірмей)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жер учаскелері мәжбүрлеп алып қойылғандардың тізілімінде тұрған немесе өтініш беруші жер учаскесіне құқық беру туралы не оны беруден бас тарту туралы шешім қабылдау үшін қажетті құжаттар топтамасын толық ұсынбаған жағдайларда, жер учаскесіне құқық беру туралы өтінішті қараудан жазбаша бас тартуды (өтініш келіп түскен сәттен бастап екі жұмыс күні ішінде)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аймақтарға бөлуге сәйкес сұратылып отырған жер учаскесін мәлімделген нысаналы мақсаты бойынша пайдалану мүмкіндігін айқындау және материалдарды жер комиссиясына (өтініш келіп түскен сәттен бастап жеті жұмыс күні ішінде)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ауданның, облыстық маңызы бар қаланың тиісті уәкілетті органының аумақты аймақтарға бөлуге сәйкес сұратылған жер учаскесін мәлімделген нысаналы мақсаты бойынша пайдалану немесе жер учаскесін алдын ала таңдап алуды (елді мекеннің шегіндегі объектілер құрылысын қоспағанда, объектілердің құрылысы үшін жер учаскесі сұратылған кезде) беру мүмкіндігі туралы ұсыныстарды жер комиссиясына тапсырған сәтінен бастап жер комиссиясының қорытындысын (екі жұмыс күні ішінде)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жерге орналастыру жобасын дайындауы үшін жер комиссияның оң қорытындысының бір данасын оған (бір жұмыс күні ішінде)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сәулет және қала құрылысы саласындағы функцияларды жүзеге асыратын құрылымдық бөлімшесінің ахуалдық схемасы бар жер учаскесін таңдау актісін, сәулет-жоспарлау тапсырмасын, техникалық шарттарды алуға арналған сауалнама парағын, топографияны (жеті жұмыс күні ішінде) дайындауы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"Азаматтарға арналған үкімет" мемлекеттік корпорациясына мемлекеттік органдардың ақпараттық жүйелері арқылы не келісуші органдарда осы жүйелер болмаған кезде қағаз тасығыштарда жіберуі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органдардың мәлімделген нысаналы мақсаты бойынша жер учаскесін беру мүмкіндігі туралы тиісті қорытындыны (он екі жұмыс күні ішінде)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сәулет және қала құрылысы саласындағы функцияларды жүзеге асыратын құрылымдық бөлімшесінің жер учаскесіне құқық беруден бас тарту туралы қорытындыны (үш жұмыс күні ішінде) дайындауы және оны өтініш берушіге жолдауы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сәулет және қала құрылысы саласындағы функцияларды жүзеге асыратын құрылымдық бөлімшесінің сәулет-жоспарлау тапсырмасы, инженерлік желілерге қосуға арналған техникалық шарттар және топография қоса берілген жер учаскесін түпкілікті таңдау актісін (оң қорытындылар келіп түскен күннен бастап бес жұмыс күні ішінде) дайындауы және жіберуі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шешімнің, жер-кадастрлық жоспардың көшірмелерін (бір жұмыс күні ішінде) жолдау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таңдау мерзімін (он жұмыс күні ішінде) сақтай отырып, жер учаскесін таңдау туралы актіні ресімдеу, кейіннен жер учаскесін таңдау туралы актіні қарау және жер комиссиясының қорытындысын дайындау үшін жер комиссиясына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тиісті құқық беру не беруден бас тарту туралы шешімнің көшірмесін өтініш берушіге (шешім қабылданған сәттен бастап бес жұмыс күні ішінде) табыстау (жолдау)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немесе уақытша өтеулі (өтеусіз) жер пайдалану шартын (жер учаскесіне құқық беру туралы шешім қабылданған күннен бастап он жұмыс күнінен кешіктірмей)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ауданның, облытық маңызы бар қаланың жергілікті атқарушы органдараның жер комиссиясы құрамын қалыптастыру және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комиссиясының отырысын аудио-, бейнежазба құралдарымен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комиссиясының хаттамалық шешімдерін облыстың, ауданның, облыстық маңызы бар қаланың тиісті уәкілетті органының интернет-ресурсында орналастыру (ай сайын)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қожалығын, ауыл шаруашылығы өндірісін жүргізу үшін уақытша өтеулі жер пайдалану (жалға алу) құқығын беру туралы хабарламаны тиісті әкімшілік-аумақтық бірліктің аумағында таратылатын мерзімді баспасөз басылымдарында, сондай-ақ жергілікт атқарушы органның интернет-ресурсында жарияла (конкурс өткізу туралы хабарлама алғаш жарияланған күннен бастап күнтізбелік отыз күн өткенге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жер учаскелері және жоспарланған сауда-саттықтар (аукциондар) бойынша ақпаратты мемлекеттік мүлік тізілімінің веб-порталында, өзінің интернет-ресурстарында және халық үшін қолжетімді орындардағы (тоқсан сайын) арнайы ақпараттық стендтерде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 мерзімі өткен не аяқталатын объектілерді салу үшін берілген жер учаскелері бойынша тиісті сұрау салуларды жіберу (күнтізбелік жылдың тиісті тоқсанының соңына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объектілерді салуға арналған жер учаскелерінің тізбесін қадыптастыру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мерзімге жалдау шартын жасасу бойынша белгіленген мерзімді сақтау (жалдау шартында көрсетілген мерзімде, егер шартта мұндай мерзім көрсетілмесе, онда жалдау шартының қолданылу мерзімі аяқталғанға дейін үй ай мерзімде)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адам (-дар) ______________________________ _________________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аты, әкесінің аты (бар болса), тегі  </w:t>
      </w:r>
      <w:r>
        <w:br/>
      </w:r>
      <w:r>
        <w:rPr>
          <w:rFonts w:ascii="Times New Roman"/>
          <w:b w:val="false"/>
          <w:i w:val="false"/>
          <w:color w:val="000000"/>
          <w:sz w:val="28"/>
        </w:rPr>
        <w:t>
      Бақылау субъектісінің басшысы _______________________________ 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аты, әкесінің аты (бар болса), тегі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