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ce19" w14:textId="c8cc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негізде "Үлкен Алматы Айналма Автомобиль Жолы" (ҮАААЖ) республикалық маңызы бар жалпыға ортақ пайдаланылатын автомобиль жолының учаскесін пайдалану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4 шiлдедегi № 490 бұйрығы. Қазақстан Республикасының Әділет министрлігінде 2023 жылғы 5 шiлдеде № 33038 болып тіркелді</w:t>
      </w:r>
    </w:p>
    <w:p>
      <w:pPr>
        <w:spacing w:after="0"/>
        <w:ind w:left="0"/>
        <w:jc w:val="left"/>
      </w:pP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1) республикалық маңызы бар жалпыға ортақ пайдаланылатын I-А санатты автомобиль жолының 22+640 километр (бұдан әрі – км) – 22+000 км болатын "Үлкен Алматы Айналма Автомобиль Жолы" учаскесі (бұдан әрі – ақылы жол (учаске)) ақылы негізде пайдаланылатыны;</w:t>
      </w:r>
    </w:p>
    <w:bookmarkEnd w:id="1"/>
    <w:bookmarkStart w:name="z4" w:id="2"/>
    <w:p>
      <w:pPr>
        <w:spacing w:after="0"/>
        <w:ind w:left="0"/>
        <w:jc w:val="both"/>
      </w:pPr>
      <w:r>
        <w:rPr>
          <w:rFonts w:ascii="Times New Roman"/>
          <w:b w:val="false"/>
          <w:i w:val="false"/>
          <w:color w:val="000000"/>
          <w:sz w:val="28"/>
        </w:rPr>
        <w:t>
      2) Алматы қаласы мен Алматы облысы арқылы баламалы жолдар бойынша жүріп өту жүзеге асырылады;</w:t>
      </w:r>
    </w:p>
    <w:bookmarkEnd w:id="2"/>
    <w:bookmarkStart w:name="z5" w:id="3"/>
    <w:p>
      <w:pPr>
        <w:spacing w:after="0"/>
        <w:ind w:left="0"/>
        <w:jc w:val="both"/>
      </w:pPr>
      <w:r>
        <w:rPr>
          <w:rFonts w:ascii="Times New Roman"/>
          <w:b w:val="false"/>
          <w:i w:val="false"/>
          <w:color w:val="000000"/>
          <w:sz w:val="28"/>
        </w:rPr>
        <w:t>
      3) ақылы жолдың (учаскенің) бастапқы пункті – Алматы-Ұзынағаш автомобиль жолының 22+640 км, ақылы жолдың (учаскенің) соңғы пункті –Алматы-Талғар автомобиль жолының 22+000 км;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ақылы жолдың (учаскенің) басқа автомобиль жолдарымен қиылысу және басқа автомобиль жолдарымен түйісу тізбесі;</w:t>
      </w:r>
    </w:p>
    <w:bookmarkStart w:name="z7" w:id="4"/>
    <w:p>
      <w:pPr>
        <w:spacing w:after="0"/>
        <w:ind w:left="0"/>
        <w:jc w:val="both"/>
      </w:pPr>
      <w:r>
        <w:rPr>
          <w:rFonts w:ascii="Times New Roman"/>
          <w:b w:val="false"/>
          <w:i w:val="false"/>
          <w:color w:val="000000"/>
          <w:sz w:val="28"/>
        </w:rPr>
        <w:t>
      5) ақылы жолдың (учаскенің) техникалық сыныптамасы – I-А санаты, ақылы жолдың (учаскенің) негізгі параметрлері:</w:t>
      </w:r>
    </w:p>
    <w:bookmarkEnd w:id="4"/>
    <w:p>
      <w:pPr>
        <w:spacing w:after="0"/>
        <w:ind w:left="0"/>
        <w:jc w:val="both"/>
      </w:pPr>
      <w:r>
        <w:rPr>
          <w:rFonts w:ascii="Times New Roman"/>
          <w:b w:val="false"/>
          <w:i w:val="false"/>
          <w:color w:val="000000"/>
          <w:sz w:val="28"/>
        </w:rPr>
        <w:t>
      автомобиль жолымен жүріп өту жолағының ені - 3,75 метрден кем емес;</w:t>
      </w:r>
    </w:p>
    <w:p>
      <w:pPr>
        <w:spacing w:after="0"/>
        <w:ind w:left="0"/>
        <w:jc w:val="both"/>
      </w:pPr>
      <w:r>
        <w:rPr>
          <w:rFonts w:ascii="Times New Roman"/>
          <w:b w:val="false"/>
          <w:i w:val="false"/>
          <w:color w:val="000000"/>
          <w:sz w:val="28"/>
        </w:rPr>
        <w:t>
      автомобиль жолы бойынша қозғалыс жолақтарының cаны – Алматы-Ұзынағаш автомобиль жолынан Алматы-Бішкек автомобиль жолына дейінгі учаскеде - 4 жолақ, Алматы-Бішкек автомобиль жолынан Алматы-Евгеньевка-Шелек-Қорғас автомобиль жолына дейінгі учаскеде – 6 жолақ, Алматы-Евгеньевка-Шелек-Қорғас автомобиль жолының учаскесінде Алматы-Талғар автомобиль жолына дейін - 4 жолақ;</w:t>
      </w:r>
    </w:p>
    <w:bookmarkStart w:name="z8" w:id="5"/>
    <w:p>
      <w:pPr>
        <w:spacing w:after="0"/>
        <w:ind w:left="0"/>
        <w:jc w:val="both"/>
      </w:pPr>
      <w:r>
        <w:rPr>
          <w:rFonts w:ascii="Times New Roman"/>
          <w:b w:val="false"/>
          <w:i w:val="false"/>
          <w:color w:val="000000"/>
          <w:sz w:val="28"/>
        </w:rPr>
        <w:t>
      6) ақылы жолдың (учаскенің) ұзындығы - 66,00 км;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ақылы автомобиль жолымен (учаскесімен) жүріп өту үшін төлемақы мөлшерлемесі;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басқа автомобиль жолы бойынша баламалы жүрісі жоқ іргелес елдімекендердің тізбесі;</w:t>
      </w:r>
    </w:p>
    <w:bookmarkStart w:name="z11" w:id="6"/>
    <w:p>
      <w:pPr>
        <w:spacing w:after="0"/>
        <w:ind w:left="0"/>
        <w:jc w:val="both"/>
      </w:pPr>
      <w:r>
        <w:rPr>
          <w:rFonts w:ascii="Times New Roman"/>
          <w:b w:val="false"/>
          <w:i w:val="false"/>
          <w:color w:val="000000"/>
          <w:sz w:val="28"/>
        </w:rPr>
        <w:t>
      9) ақылы негізде ақылы жолды (учаскені) пайдалану мерзімі – 16 (он алты) жыл болып белгіленсін.</w:t>
      </w:r>
    </w:p>
    <w:bookmarkEnd w:id="6"/>
    <w:bookmarkStart w:name="z12"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Индустрия және инфрақұрылымдық даму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490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Ақылы жолдың (учаскенің) басқа автомобиль жолдарымен қиылысу және басқа автомобиль жолдарымен түйісу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және түйісу мекенжайлары километр (бұдан әрі -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қиылысу және түйісу бойынша елдімекендердің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Кемертоған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Жапек батыр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Қызылқайрат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490 Бұйрығына</w:t>
            </w:r>
            <w:r>
              <w:br/>
            </w:r>
            <w:r>
              <w:rPr>
                <w:rFonts w:ascii="Times New Roman"/>
                <w:b w:val="false"/>
                <w:i w:val="false"/>
                <w:color w:val="000000"/>
                <w:sz w:val="20"/>
              </w:rPr>
              <w:t>2-қосымша</w:t>
            </w:r>
          </w:p>
        </w:tc>
      </w:tr>
    </w:tbl>
    <w:bookmarkStart w:name="z20" w:id="13"/>
    <w:p>
      <w:pPr>
        <w:spacing w:after="0"/>
        <w:ind w:left="0"/>
        <w:jc w:val="left"/>
      </w:pPr>
      <w:r>
        <w:rPr>
          <w:rFonts w:ascii="Times New Roman"/>
          <w:b/>
          <w:i w:val="false"/>
          <w:color w:val="000000"/>
        </w:rPr>
        <w:t xml:space="preserve"> Ақылы автомобиль жолы (учаскесі) бойынша жүріп өту үшін төлемақы мөлшерлемесі</w:t>
      </w:r>
    </w:p>
    <w:bookmarkEnd w:id="13"/>
    <w:p>
      <w:pPr>
        <w:spacing w:after="0"/>
        <w:ind w:left="0"/>
        <w:jc w:val="both"/>
      </w:pPr>
      <w:r>
        <w:rPr>
          <w:rFonts w:ascii="Times New Roman"/>
          <w:b w:val="false"/>
          <w:i w:val="false"/>
          <w:color w:val="000000"/>
          <w:sz w:val="28"/>
        </w:rPr>
        <w:t>
      I-А санаты 00 + 000 км - 66 + 000 км "Үлкен Алматы Айналма Автомобиль Жолы" республикалық маңызы бар жалпыға ортақ пайдаланылатын автомобиль жолы (учаскесі):</w:t>
      </w:r>
    </w:p>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орнына дейінгі автобустар және жүк көтергіштігі 2,5 тоннаға (бұдан әрі - тн) дейінгі жүк автомобильдері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жолаушы орнына дейінгі автобустар және жүк көтергіштігі 5,5 тн дейінгі жүк автомобильдері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жолаушы орнынан автобустар және жүк көтергіштігі 10 тн дейінгі жүк автомобильдері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басталатын жүк автомобильдері, оның ішінде тіркемелері бар ершікті тартқыштар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 жүріп өткен жолға қарамастан сапар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АЕК</w:t>
            </w:r>
          </w:p>
        </w:tc>
      </w:tr>
    </w:tbl>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p>
      <w:pPr>
        <w:spacing w:after="0"/>
        <w:ind w:left="0"/>
        <w:jc w:val="both"/>
      </w:pPr>
      <w:r>
        <w:rPr>
          <w:rFonts w:ascii="Times New Roman"/>
          <w:b w:val="false"/>
          <w:i w:val="false"/>
          <w:color w:val="000000"/>
          <w:sz w:val="28"/>
        </w:rPr>
        <w:t>
      бір айға абонемент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орындық автобустар мен жүк көтергіштігі 2,5 тн дейінгі жүк көліктері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орындық автобустар мен жүк көтергіштігі 5,5 тн дейінгі жүк көліктері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дейінгі жүк автомобильдері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асатын жүк автомобильдері, оның ішінде тіркемелері бар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bl>
    <w:p>
      <w:pPr>
        <w:spacing w:after="0"/>
        <w:ind w:left="0"/>
        <w:jc w:val="both"/>
      </w:pPr>
      <w:r>
        <w:rPr>
          <w:rFonts w:ascii="Times New Roman"/>
          <w:b w:val="false"/>
          <w:i w:val="false"/>
          <w:color w:val="000000"/>
          <w:sz w:val="28"/>
        </w:rPr>
        <w:t>
      бір жылға абонемент (күнтізбелік 365 күн)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орындық автобустар мен жүк көтергіштігі 2,5 тн дейінгі жүк көліктері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орындық автобустар мен жүк көтергіштігі 5,5 тн дейінгі жүк көліктері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дейінгі жүк автомобильдері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асатын жүк автомобильдері, оның ішінде тіркемелері бар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bl>
    <w:p>
      <w:pPr>
        <w:spacing w:after="0"/>
        <w:ind w:left="0"/>
        <w:jc w:val="both"/>
      </w:pPr>
      <w:r>
        <w:rPr>
          <w:rFonts w:ascii="Times New Roman"/>
          <w:b w:val="false"/>
          <w:i w:val="false"/>
          <w:color w:val="000000"/>
          <w:sz w:val="28"/>
        </w:rPr>
        <w:t>
      2) концессионер пайдаланушыларды ақылы жолымен (учаскемен) жүріп өту туралы ақпараттандыру мақсатында концессионердің байланыс ортылығы арқылы хабардар етеді, оның нөмірі жария шартта және/ немесе концессионердің интернет-ресурсында көрсетілген ;</w:t>
      </w:r>
    </w:p>
    <w:p>
      <w:pPr>
        <w:spacing w:after="0"/>
        <w:ind w:left="0"/>
        <w:jc w:val="both"/>
      </w:pPr>
      <w:r>
        <w:rPr>
          <w:rFonts w:ascii="Times New Roman"/>
          <w:b w:val="false"/>
          <w:i w:val="false"/>
          <w:color w:val="000000"/>
          <w:sz w:val="28"/>
        </w:rPr>
        <w:t xml:space="preserve">
      3) байланыс орталығы - ұйымдастырушының дауыстық байланыс арналары, электрондық және почта қызметтері арқылы пайдаланушылардан өтініштерді өңдеуді жүзеге асыратын, сондай-ақ пайдаланушылардың өтініштерімен жұмысты онлайн-чат режимінде жүзеге асыратын құрылымдық бөлімшесі (жария шартта көрсетілген байланыс орталығының нөмірі); </w:t>
      </w:r>
    </w:p>
    <w:p>
      <w:pPr>
        <w:spacing w:after="0"/>
        <w:ind w:left="0"/>
        <w:jc w:val="both"/>
      </w:pPr>
      <w:r>
        <w:rPr>
          <w:rFonts w:ascii="Times New Roman"/>
          <w:b w:val="false"/>
          <w:i w:val="false"/>
          <w:color w:val="000000"/>
          <w:sz w:val="28"/>
        </w:rPr>
        <w:t>
      4) ақылы учаскелер бойынша жол жүру ақысының мөлшерлемесі – Қазақстан Республикасының қолданыстағы заңнамасына сәйкес автомобиль жолдары саласындағы уәкілетті мемлекеттік орган белгіленген жол жүру ақысының мөлшері;</w:t>
      </w:r>
    </w:p>
    <w:p>
      <w:pPr>
        <w:spacing w:after="0"/>
        <w:ind w:left="0"/>
        <w:jc w:val="both"/>
      </w:pPr>
      <w:r>
        <w:rPr>
          <w:rFonts w:ascii="Times New Roman"/>
          <w:b w:val="false"/>
          <w:i w:val="false"/>
          <w:color w:val="000000"/>
          <w:sz w:val="28"/>
        </w:rPr>
        <w:t>
      5) алдын ала төлем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p>
      <w:pPr>
        <w:spacing w:after="0"/>
        <w:ind w:left="0"/>
        <w:jc w:val="both"/>
      </w:pPr>
      <w:r>
        <w:rPr>
          <w:rFonts w:ascii="Times New Roman"/>
          <w:b w:val="false"/>
          <w:i w:val="false"/>
          <w:color w:val="000000"/>
          <w:sz w:val="28"/>
        </w:rPr>
        <w:t>
      6) кейінгі төлем - ақылы учаскелерде белгіленген техникалық құралдармен бекітілгеннен кейін пайда болған жол жүру сомасын төлеу үшін дербес шотқа немесе мемлекеттік тіркеу нөмірлік белгісінің шотына есептелген ақшалай қаражат;</w:t>
      </w:r>
    </w:p>
    <w:p>
      <w:pPr>
        <w:spacing w:after="0"/>
        <w:ind w:left="0"/>
        <w:jc w:val="both"/>
      </w:pPr>
      <w:r>
        <w:rPr>
          <w:rFonts w:ascii="Times New Roman"/>
          <w:b w:val="false"/>
          <w:i w:val="false"/>
          <w:color w:val="000000"/>
          <w:sz w:val="28"/>
        </w:rPr>
        <w:t>
      7) жол жүру құны ақылы жолда (учаскеде) болу уақыты және автокөлік құралының типі бойынша тарифтеледі және автокөлік құралының жүріп өткен жолына байланысты болмайды;</w:t>
      </w:r>
    </w:p>
    <w:p>
      <w:pPr>
        <w:spacing w:after="0"/>
        <w:ind w:left="0"/>
        <w:jc w:val="both"/>
      </w:pPr>
      <w:r>
        <w:rPr>
          <w:rFonts w:ascii="Times New Roman"/>
          <w:b w:val="false"/>
          <w:i w:val="false"/>
          <w:color w:val="000000"/>
          <w:sz w:val="28"/>
        </w:rPr>
        <w:t>
      8) ақы алу жүйесінің түрі - көпжолақты тоқтаусыз еркін ағынмен ашық типті бақылау 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490 Бұйрығына</w:t>
            </w:r>
            <w:r>
              <w:br/>
            </w:r>
            <w:r>
              <w:rPr>
                <w:rFonts w:ascii="Times New Roman"/>
                <w:b w:val="false"/>
                <w:i w:val="false"/>
                <w:color w:val="000000"/>
                <w:sz w:val="20"/>
              </w:rPr>
              <w:t>3-қосымша</w:t>
            </w:r>
          </w:p>
        </w:tc>
      </w:tr>
    </w:tbl>
    <w:bookmarkStart w:name="z22" w:id="14"/>
    <w:p>
      <w:pPr>
        <w:spacing w:after="0"/>
        <w:ind w:left="0"/>
        <w:jc w:val="left"/>
      </w:pPr>
      <w:r>
        <w:rPr>
          <w:rFonts w:ascii="Times New Roman"/>
          <w:b/>
          <w:i w:val="false"/>
          <w:color w:val="000000"/>
        </w:rPr>
        <w:t xml:space="preserve"> Басқа автомобиль жолымен баламалы жүріп өтуі жоқ іргелес елді мекендердің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