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efd7" w14:textId="234e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Қазақстан Республикасы Әділет министрінің міндетін атқарушының 2017 жылғы 28 қыркүйектегі № 1202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1 шiлдедегi № 441 бұйрығы. Қазақстан Республикасының Әділет министрлігінде 2023 жылғы 4 шiлдеде № 33025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Қазақстан Республикасы Әділет министрінің міндетін атқарушының 2017 жылғы 28 қыркүйектегі № 1202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15813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 болып табылатын мемлекеттік мекемені қоспағанда, мемлекеттік мекеменің үлгі </w:t>
      </w:r>
      <w:r>
        <w:rPr>
          <w:rFonts w:ascii="Times New Roman"/>
          <w:b w:val="false"/>
          <w:i w:val="false"/>
          <w:color w:val="000000"/>
          <w:sz w:val="28"/>
        </w:rPr>
        <w:t>жарғысында</w:t>
      </w:r>
      <w:r>
        <w:rPr>
          <w:rFonts w:ascii="Times New Roman"/>
          <w:b w:val="false"/>
          <w:i w:val="false"/>
          <w:color w:val="000000"/>
          <w:sz w:val="28"/>
        </w:rPr>
        <w:t xml:space="preserve"> (ережесі):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"Мемлекеттік орган болып табылатын мемлекеттік мекемені қоспағанда, мемлекеттік мекеменің үлгі жарғысы (жалпы ережесі)";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_____________________мемлекеттік (республикалық немесе коммуналдық) мекемесі (бұдан әрі–мемлекеттік мекеме)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"16.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аудандық маңызы бар қала, ауыл, кент, ауылдық округ әкімі аппаратының, прокурордың талап-арызы бойынша жарамсыз деп танылуы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мынандай редакцияда жазылсын:</w:t>
      </w:r>
    </w:p>
    <w:bookmarkStart w:name="z12" w:id="6"/>
    <w:p>
      <w:pPr>
        <w:spacing w:after="0"/>
        <w:ind w:left="0"/>
        <w:jc w:val="both"/>
      </w:pPr>
      <w:r>
        <w:rPr>
          <w:rFonts w:ascii="Times New Roman"/>
          <w:b w:val="false"/>
          <w:i w:val="false"/>
          <w:color w:val="000000"/>
          <w:sz w:val="28"/>
        </w:rPr>
        <w:t>
      "17. Мемлекеттік мекемені жалпы басқаруды тиісті саланың уәкілетті органы жүзеге асырады, ал коммуналдық мемлекеттік мекемені жергілікті атқарушы орган не аудан (облыстық маңызы бар қала) әкімімен және жергілікті қоғамдастық жиналысымен-аудандық маңызы бар қала, ауыл, кент, ауылдық округ әкімінің аппаратымен келісім бойынша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үлгі </w:t>
      </w:r>
      <w:r>
        <w:rPr>
          <w:rFonts w:ascii="Times New Roman"/>
          <w:b w:val="false"/>
          <w:i w:val="false"/>
          <w:color w:val="000000"/>
          <w:sz w:val="28"/>
        </w:rPr>
        <w:t>жарғысында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"3) Кәсіпорынның даму жоспарын және оны орындау жөніндегі есепті қарайды, келіседі және бекітеді;</w:t>
      </w:r>
    </w:p>
    <w:bookmarkEnd w:id="8"/>
    <w:bookmarkStart w:name="z18" w:id="9"/>
    <w:p>
      <w:pPr>
        <w:spacing w:after="0"/>
        <w:ind w:left="0"/>
        <w:jc w:val="both"/>
      </w:pPr>
      <w:r>
        <w:rPr>
          <w:rFonts w:ascii="Times New Roman"/>
          <w:b w:val="false"/>
          <w:i w:val="false"/>
          <w:color w:val="000000"/>
          <w:sz w:val="28"/>
        </w:rPr>
        <w:t>
      4) Кәсіпорын мүлкінің сақталуына және Кәсіпорынның даму жоспарының орындалуына бақылауды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"4) Кәсіпорынның даму жоспарын және оны орындау жөніндегі есепті қарайды, келіседі және бекітеді;</w:t>
      </w:r>
    </w:p>
    <w:bookmarkEnd w:id="10"/>
    <w:bookmarkStart w:name="z21" w:id="11"/>
    <w:p>
      <w:pPr>
        <w:spacing w:after="0"/>
        <w:ind w:left="0"/>
        <w:jc w:val="both"/>
      </w:pPr>
      <w:r>
        <w:rPr>
          <w:rFonts w:ascii="Times New Roman"/>
          <w:b w:val="false"/>
          <w:i w:val="false"/>
          <w:color w:val="000000"/>
          <w:sz w:val="28"/>
        </w:rPr>
        <w:t>
      5) Кәсіпорынның даму жоспарының орындалуын бақылауды және талдауды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Кәсіпорынның басшысы дара басшылық қағидаттарында әрекет етеді және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Кәсіпорынның жарғысында өзгеше көзделмесе, Кәсіпорын қызметінің барлық мәселелерін </w:t>
      </w:r>
      <w:r>
        <w:rPr>
          <w:rFonts w:ascii="Times New Roman"/>
          <w:b w:val="false"/>
          <w:i w:val="false"/>
          <w:color w:val="000000"/>
          <w:sz w:val="28"/>
        </w:rPr>
        <w:t>Заңмен</w:t>
      </w:r>
      <w:r>
        <w:rPr>
          <w:rFonts w:ascii="Times New Roman"/>
          <w:b w:val="false"/>
          <w:i w:val="false"/>
          <w:color w:val="000000"/>
          <w:sz w:val="28"/>
        </w:rPr>
        <w:t xml:space="preserve"> және осы Жарғымен айқындалатын өз құзыретіне сәйкес дербес шешеді.";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10) тармақшасы мынандай редакцияда жазылсын:</w:t>
      </w:r>
    </w:p>
    <w:bookmarkStart w:name="z25" w:id="12"/>
    <w:p>
      <w:pPr>
        <w:spacing w:after="0"/>
        <w:ind w:left="0"/>
        <w:jc w:val="both"/>
      </w:pPr>
      <w:r>
        <w:rPr>
          <w:rFonts w:ascii="Times New Roman"/>
          <w:b w:val="false"/>
          <w:i w:val="false"/>
          <w:color w:val="000000"/>
          <w:sz w:val="28"/>
        </w:rPr>
        <w:t>
      "10) мыналарға:</w:t>
      </w:r>
    </w:p>
    <w:bookmarkEnd w:id="12"/>
    <w:p>
      <w:pPr>
        <w:spacing w:after="0"/>
        <w:ind w:left="0"/>
        <w:jc w:val="both"/>
      </w:pPr>
      <w:r>
        <w:rPr>
          <w:rFonts w:ascii="Times New Roman"/>
          <w:b w:val="false"/>
          <w:i w:val="false"/>
          <w:color w:val="000000"/>
          <w:sz w:val="28"/>
        </w:rPr>
        <w:t>
      таза кірістің белгіленген бөлігі уақтылы бюджетке аударылмағаны үшін;</w:t>
      </w:r>
    </w:p>
    <w:p>
      <w:pPr>
        <w:spacing w:after="0"/>
        <w:ind w:left="0"/>
        <w:jc w:val="both"/>
      </w:pPr>
      <w:r>
        <w:rPr>
          <w:rFonts w:ascii="Times New Roman"/>
          <w:b w:val="false"/>
          <w:i w:val="false"/>
          <w:color w:val="000000"/>
          <w:sz w:val="28"/>
        </w:rPr>
        <w:t>
      Кәсіпорынның даму жоспарын іске асырудың нәтижелілігі және тиімділігі үшін жауаптылықта болады;";</w:t>
      </w:r>
    </w:p>
    <w:bookmarkStart w:name="z26" w:id="13"/>
    <w:p>
      <w:pPr>
        <w:spacing w:after="0"/>
        <w:ind w:left="0"/>
        <w:jc w:val="both"/>
      </w:pPr>
      <w:r>
        <w:rPr>
          <w:rFonts w:ascii="Times New Roman"/>
          <w:b w:val="false"/>
          <w:i w:val="false"/>
          <w:color w:val="000000"/>
          <w:sz w:val="28"/>
        </w:rPr>
        <w:t>
      мынадай мазмұндағы 23-тармақтың 10-1) тармақшасымен толықтырылсын:</w:t>
      </w:r>
    </w:p>
    <w:bookmarkEnd w:id="13"/>
    <w:bookmarkStart w:name="z27" w:id="14"/>
    <w:p>
      <w:pPr>
        <w:spacing w:after="0"/>
        <w:ind w:left="0"/>
        <w:jc w:val="both"/>
      </w:pPr>
      <w:r>
        <w:rPr>
          <w:rFonts w:ascii="Times New Roman"/>
          <w:b w:val="false"/>
          <w:i w:val="false"/>
          <w:color w:val="000000"/>
          <w:sz w:val="28"/>
        </w:rPr>
        <w:t>
      "10-1) Кәсіпорынның қаржы-шаруашылық қызметі және мүлкінің сақталуы үшін дербес жауаптылықта болады;";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мынандай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Кәсіпорынның мүлкіне шаруашылық жүргізу (жедел басқару) құқығы меншік құқығын тоқтату үшін Қазақстан Республикасы Азаматтық кодексінің 249-бабында көзделген негіздері бойынша және тәртіпте, сондай-ақ Заңның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162 - баптарында</w:t>
      </w:r>
      <w:r>
        <w:rPr>
          <w:rFonts w:ascii="Times New Roman"/>
          <w:b w:val="false"/>
          <w:i w:val="false"/>
          <w:color w:val="000000"/>
          <w:sz w:val="28"/>
        </w:rPr>
        <w:t xml:space="preserve"> көзделген жағдайларда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"41. Кәсіпорын (жедел басқару құқығында) осы Жарғының 38-тармағында көзделген жағдайларды қоспағанда, мемлекеттік мүлік жөніндегі уәкілетті органның (жергілікті атқарушы органның не аудандық маңызы бар қала, ауыл, кент, ауылдық округ әкімі аппаратының) жазбаша келісімімен ғана негізгі құралдарға жататын, өзiне бекiтiлiп берiлген мүлiктi иеліктен шығаруға немесе оған өзгеше тәсiлмен билiк етуге құқылы.";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"50. Кәсіпорынның бухгалтерлік есебін жүргізу және қаржылық есептілігін жасау Қазақстан Республикасының бухгалтерлiк есеп пен қаржылық есептілік туралы заңнамасына және тиісті саланың уәкілетті органмен келісім бойынша немесе жергілікті атқарушы органның жергілікті қауымдастық жиналысымен - аудандық маңызы бар қала, ауыл, кент, ауылдық округ әкімі аппаратымен келісім бойынша қаржылық есептіліктің халықаралық стандарына (шаруашылық жүргізу құқығындағы), шағын және орта бизнестің халықаралық стандартына немесе қаржылық есептіліктің халықаралық стандарттарына (жедел басқару құқығындағы) сәйкес Кәсіпорынның басшысы бекітетін есеп саясатына сәйкес жүзеге асырылады.".</w:t>
      </w:r>
    </w:p>
    <w:bookmarkEnd w:id="16"/>
    <w:bookmarkStart w:name="z34" w:id="1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17"/>
    <w:bookmarkStart w:name="z35" w:id="18"/>
    <w:p>
      <w:pPr>
        <w:spacing w:after="0"/>
        <w:ind w:left="0"/>
        <w:jc w:val="both"/>
      </w:pPr>
      <w:r>
        <w:rPr>
          <w:rFonts w:ascii="Times New Roman"/>
          <w:b w:val="false"/>
          <w:i w:val="false"/>
          <w:color w:val="000000"/>
          <w:sz w:val="28"/>
        </w:rPr>
        <w:t>
      1) осы бұйрықты мемлекеттік тіркеуді;</w:t>
      </w:r>
    </w:p>
    <w:bookmarkEnd w:id="18"/>
    <w:bookmarkStart w:name="z36" w:id="19"/>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9"/>
    <w:bookmarkStart w:name="z3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0"/>
    <w:bookmarkStart w:name="z38" w:id="2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