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5ead" w14:textId="e315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29 маусымдағы № 721 бұйрығы. Қазақстан Республикасының Әділет министрлігінде 2023 жылғы 1 шiлдеде № 33019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721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қағидасын бекіту туралы 1-тарау. Жалпы ережелер</w:t>
      </w:r>
    </w:p>
    <w:bookmarkEnd w:id="4"/>
    <w:bookmarkStart w:name="z7" w:id="5"/>
    <w:p>
      <w:pPr>
        <w:spacing w:after="0"/>
        <w:ind w:left="0"/>
        <w:jc w:val="both"/>
      </w:pPr>
      <w:r>
        <w:rPr>
          <w:rFonts w:ascii="Times New Roman"/>
          <w:b w:val="false"/>
          <w:i w:val="false"/>
          <w:color w:val="000000"/>
          <w:sz w:val="28"/>
        </w:rPr>
        <w:t xml:space="preserve">
      1. Осы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 (бұдан әрі – Қағида) Қазақстан Республикасының Aзаматтық кодексіне және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мемлекеттік заңды тұлғаларға бекітіліп берілген және дүлей зілзалалар мен авариялар салдарынан физикалық немесе моральдық тозуынан жарамсыз болған, негізгі құрал-жабдықтарға (активтерге) жататын мемлекеттік мүліктің жекелеген түрлерінің бұзылуын және жойылуын ресімдеу тәртібін айқындайды.</w:t>
      </w:r>
    </w:p>
    <w:bookmarkEnd w:id="5"/>
    <w:bookmarkStart w:name="z8" w:id="6"/>
    <w:p>
      <w:pPr>
        <w:spacing w:after="0"/>
        <w:ind w:left="0"/>
        <w:jc w:val="both"/>
      </w:pPr>
      <w:r>
        <w:rPr>
          <w:rFonts w:ascii="Times New Roman"/>
          <w:b w:val="false"/>
          <w:i w:val="false"/>
          <w:color w:val="000000"/>
          <w:sz w:val="28"/>
        </w:rPr>
        <w:t>
      2. Егер дүлей зілзалалар мен авариялар салдарынан физикалық немесе моральдық тозуынан жарамсыз болған мүлікті қалпына келтіру экономикалық орынсыз және/немесе мүмкін емес болса, ол жойылуға жатады.</w:t>
      </w:r>
    </w:p>
    <w:bookmarkEnd w:id="6"/>
    <w:p>
      <w:pPr>
        <w:spacing w:after="0"/>
        <w:ind w:left="0"/>
        <w:jc w:val="both"/>
      </w:pPr>
      <w:r>
        <w:rPr>
          <w:rFonts w:ascii="Times New Roman"/>
          <w:b w:val="false"/>
          <w:i w:val="false"/>
          <w:color w:val="000000"/>
          <w:sz w:val="28"/>
        </w:rPr>
        <w:t>
      Осы Қағида заттарға қолданылады.</w:t>
      </w:r>
    </w:p>
    <w:bookmarkStart w:name="z9" w:id="7"/>
    <w:p>
      <w:pPr>
        <w:spacing w:after="0"/>
        <w:ind w:left="0"/>
        <w:jc w:val="left"/>
      </w:pPr>
      <w:r>
        <w:rPr>
          <w:rFonts w:ascii="Times New Roman"/>
          <w:b/>
          <w:i w:val="false"/>
          <w:color w:val="000000"/>
        </w:rPr>
        <w:t xml:space="preserve"> 2-тарау. Бұзылуды және жойылуды ресімдеу тәртібі</w:t>
      </w:r>
    </w:p>
    <w:bookmarkEnd w:id="7"/>
    <w:bookmarkStart w:name="z10" w:id="8"/>
    <w:p>
      <w:pPr>
        <w:spacing w:after="0"/>
        <w:ind w:left="0"/>
        <w:jc w:val="both"/>
      </w:pPr>
      <w:r>
        <w:rPr>
          <w:rFonts w:ascii="Times New Roman"/>
          <w:b w:val="false"/>
          <w:i w:val="false"/>
          <w:color w:val="000000"/>
          <w:sz w:val="28"/>
        </w:rPr>
        <w:t>
      3.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ресімдеуді мемлекеттік заңды тұлға басшысының не оның міндетін атқаратын тұлғаның шешімімен құрылатын тұрақты жұмыс істейтін комиссия (бұдан әрі – Комиссия) жүзеге асырады.</w:t>
      </w:r>
    </w:p>
    <w:bookmarkEnd w:id="8"/>
    <w:bookmarkStart w:name="z11" w:id="9"/>
    <w:p>
      <w:pPr>
        <w:spacing w:after="0"/>
        <w:ind w:left="0"/>
        <w:jc w:val="both"/>
      </w:pPr>
      <w:r>
        <w:rPr>
          <w:rFonts w:ascii="Times New Roman"/>
          <w:b w:val="false"/>
          <w:i w:val="false"/>
          <w:color w:val="000000"/>
          <w:sz w:val="28"/>
        </w:rPr>
        <w:t>
      4. Мемлекеттік кәсіпорында құрылатын Комиссияның құрамына міндетті түрде:</w:t>
      </w:r>
    </w:p>
    <w:bookmarkEnd w:id="9"/>
    <w:p>
      <w:pPr>
        <w:spacing w:after="0"/>
        <w:ind w:left="0"/>
        <w:jc w:val="both"/>
      </w:pPr>
      <w:r>
        <w:rPr>
          <w:rFonts w:ascii="Times New Roman"/>
          <w:b w:val="false"/>
          <w:i w:val="false"/>
          <w:color w:val="000000"/>
          <w:sz w:val="28"/>
        </w:rPr>
        <w:t>
      1) мемлекеттік кәсіпорынның бас инженері немесе басшысының орынбасары (Комиссияның төрағасы);</w:t>
      </w:r>
    </w:p>
    <w:p>
      <w:pPr>
        <w:spacing w:after="0"/>
        <w:ind w:left="0"/>
        <w:jc w:val="both"/>
      </w:pPr>
      <w:r>
        <w:rPr>
          <w:rFonts w:ascii="Times New Roman"/>
          <w:b w:val="false"/>
          <w:i w:val="false"/>
          <w:color w:val="000000"/>
          <w:sz w:val="28"/>
        </w:rPr>
        <w:t>
      2) бас бухгалтер немесе оның орынбасары;</w:t>
      </w:r>
    </w:p>
    <w:p>
      <w:pPr>
        <w:spacing w:after="0"/>
        <w:ind w:left="0"/>
        <w:jc w:val="both"/>
      </w:pPr>
      <w:r>
        <w:rPr>
          <w:rFonts w:ascii="Times New Roman"/>
          <w:b w:val="false"/>
          <w:i w:val="false"/>
          <w:color w:val="000000"/>
          <w:sz w:val="28"/>
        </w:rPr>
        <w:t>
      3) мүліктің сақталуына жауапкершілік жүктелген тұлға енгізіледі.</w:t>
      </w:r>
    </w:p>
    <w:p>
      <w:pPr>
        <w:spacing w:after="0"/>
        <w:ind w:left="0"/>
        <w:jc w:val="both"/>
      </w:pPr>
      <w:r>
        <w:rPr>
          <w:rFonts w:ascii="Times New Roman"/>
          <w:b w:val="false"/>
          <w:i w:val="false"/>
          <w:color w:val="000000"/>
          <w:sz w:val="28"/>
        </w:rPr>
        <w:t>
      Мемлекеттік мекемелерде құрылатын Комиссияның құрамына міндетті түрде:</w:t>
      </w:r>
    </w:p>
    <w:p>
      <w:pPr>
        <w:spacing w:after="0"/>
        <w:ind w:left="0"/>
        <w:jc w:val="both"/>
      </w:pPr>
      <w:r>
        <w:rPr>
          <w:rFonts w:ascii="Times New Roman"/>
          <w:b w:val="false"/>
          <w:i w:val="false"/>
          <w:color w:val="000000"/>
          <w:sz w:val="28"/>
        </w:rPr>
        <w:t>
      1) мемлекеттік мекеме басшысының орынбасары, ал аппарат басшысы лауазымы енгізілген мемлекеттік мекемелерде – аппарат басшысы не ол уәкілеттік берілген лауазымды адам (Комиссияның төрағасы);</w:t>
      </w:r>
    </w:p>
    <w:p>
      <w:pPr>
        <w:spacing w:after="0"/>
        <w:ind w:left="0"/>
        <w:jc w:val="both"/>
      </w:pPr>
      <w:r>
        <w:rPr>
          <w:rFonts w:ascii="Times New Roman"/>
          <w:b w:val="false"/>
          <w:i w:val="false"/>
          <w:color w:val="000000"/>
          <w:sz w:val="28"/>
        </w:rPr>
        <w:t>
      2) бас бухгалтер немесе оның орынбасары (штат кестесі бойынша бас бухгалтер лауазымы болмаған кезде - бухгалтерлік есеп жүргізу жүктелген тұлға);</w:t>
      </w:r>
    </w:p>
    <w:p>
      <w:pPr>
        <w:spacing w:after="0"/>
        <w:ind w:left="0"/>
        <w:jc w:val="both"/>
      </w:pPr>
      <w:r>
        <w:rPr>
          <w:rFonts w:ascii="Times New Roman"/>
          <w:b w:val="false"/>
          <w:i w:val="false"/>
          <w:color w:val="000000"/>
          <w:sz w:val="28"/>
        </w:rPr>
        <w:t>
      3) мүліктің сақталуына жауапкершілік жүктелген тұлға енгізіледі.</w:t>
      </w:r>
    </w:p>
    <w:p>
      <w:pPr>
        <w:spacing w:after="0"/>
        <w:ind w:left="0"/>
        <w:jc w:val="both"/>
      </w:pPr>
      <w:r>
        <w:rPr>
          <w:rFonts w:ascii="Times New Roman"/>
          <w:b w:val="false"/>
          <w:i w:val="false"/>
          <w:color w:val="000000"/>
          <w:sz w:val="28"/>
        </w:rPr>
        <w:t>
      Мемлекеттік заңды тұлға басшысының не оның міндетін атқаратын тұлғаның шешіміне сәйкес мүліктің жекелеген түрлерінің бұзылуын және жойылуын ресімдеу кезінде Комиссия құрамына тиісті мамандар (сарапшылар) қажет болған жағдайда енгізіледі.</w:t>
      </w:r>
    </w:p>
    <w:bookmarkStart w:name="z12" w:id="10"/>
    <w:p>
      <w:pPr>
        <w:spacing w:after="0"/>
        <w:ind w:left="0"/>
        <w:jc w:val="both"/>
      </w:pPr>
      <w:r>
        <w:rPr>
          <w:rFonts w:ascii="Times New Roman"/>
          <w:b w:val="false"/>
          <w:i w:val="false"/>
          <w:color w:val="000000"/>
          <w:sz w:val="28"/>
        </w:rPr>
        <w:t>
      5. Комиссия жойылуға жататын мүлікті тікелей тексеріп қарауды жүргізеді, бұл ретте техникалық құжаттаманы, бухгалтерлік есептің деректерін қолданады және:</w:t>
      </w:r>
    </w:p>
    <w:bookmarkEnd w:id="10"/>
    <w:p>
      <w:pPr>
        <w:spacing w:after="0"/>
        <w:ind w:left="0"/>
        <w:jc w:val="both"/>
      </w:pPr>
      <w:r>
        <w:rPr>
          <w:rFonts w:ascii="Times New Roman"/>
          <w:b w:val="false"/>
          <w:i w:val="false"/>
          <w:color w:val="000000"/>
          <w:sz w:val="28"/>
        </w:rPr>
        <w:t>
      1) оның қайта қалпына келтіруге және одан әрі қолдануға жарамсыздығын анықтайды;</w:t>
      </w:r>
    </w:p>
    <w:p>
      <w:pPr>
        <w:spacing w:after="0"/>
        <w:ind w:left="0"/>
        <w:jc w:val="both"/>
      </w:pPr>
      <w:r>
        <w:rPr>
          <w:rFonts w:ascii="Times New Roman"/>
          <w:b w:val="false"/>
          <w:i w:val="false"/>
          <w:color w:val="000000"/>
          <w:sz w:val="28"/>
        </w:rPr>
        <w:t xml:space="preserve">
      2) осы Қағиданың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бұзылуының себептерін айқындайды;</w:t>
      </w:r>
    </w:p>
    <w:p>
      <w:pPr>
        <w:spacing w:after="0"/>
        <w:ind w:left="0"/>
        <w:jc w:val="both"/>
      </w:pPr>
      <w:r>
        <w:rPr>
          <w:rFonts w:ascii="Times New Roman"/>
          <w:b w:val="false"/>
          <w:i w:val="false"/>
          <w:color w:val="000000"/>
          <w:sz w:val="28"/>
        </w:rPr>
        <w:t>
      3) оның жекелеген бөлшектерін, түйіндерін, материалдарын қолдану мүмкіндігін анықтайды және оларға бағалау жүргізеді.</w:t>
      </w:r>
    </w:p>
    <w:bookmarkStart w:name="z13" w:id="11"/>
    <w:p>
      <w:pPr>
        <w:spacing w:after="0"/>
        <w:ind w:left="0"/>
        <w:jc w:val="both"/>
      </w:pPr>
      <w:r>
        <w:rPr>
          <w:rFonts w:ascii="Times New Roman"/>
          <w:b w:val="false"/>
          <w:i w:val="false"/>
          <w:color w:val="000000"/>
          <w:sz w:val="28"/>
        </w:rPr>
        <w:t>
      6. Пайдалануға болатын барлық бөлшектер, тораптар, қосалқы бөлшектер, материалдар және өзге материалдық құндылықтар (бұдан әрі – материалдар) үш топқа жатады:</w:t>
      </w:r>
    </w:p>
    <w:bookmarkEnd w:id="11"/>
    <w:p>
      <w:pPr>
        <w:spacing w:after="0"/>
        <w:ind w:left="0"/>
        <w:jc w:val="both"/>
      </w:pPr>
      <w:r>
        <w:rPr>
          <w:rFonts w:ascii="Times New Roman"/>
          <w:b w:val="false"/>
          <w:i w:val="false"/>
          <w:color w:val="000000"/>
          <w:sz w:val="28"/>
        </w:rPr>
        <w:t>
      1) бірінші топ – ықтимал пайдаланылуының бағасы бойынша бухгалтерлік есептің тиісті шоттарында кіріске алынатын, тікелей мақсаты бойынша одан әрі қолдануға жарамды материалдар;</w:t>
      </w:r>
    </w:p>
    <w:p>
      <w:pPr>
        <w:spacing w:after="0"/>
        <w:ind w:left="0"/>
        <w:jc w:val="both"/>
      </w:pPr>
      <w:r>
        <w:rPr>
          <w:rFonts w:ascii="Times New Roman"/>
          <w:b w:val="false"/>
          <w:i w:val="false"/>
          <w:color w:val="000000"/>
          <w:sz w:val="28"/>
        </w:rPr>
        <w:t>
      2) екінші топ – қайталама шикізат ретінде (қара, түсті және асыл металдар сынықтары, көнерген материал, отын және басқа шикізат) кіріске алынатын, тікелей мақсаты бойынша одан әрі қолдануға жарамсыз материалдар;</w:t>
      </w:r>
    </w:p>
    <w:p>
      <w:pPr>
        <w:spacing w:after="0"/>
        <w:ind w:left="0"/>
        <w:jc w:val="both"/>
      </w:pPr>
      <w:r>
        <w:rPr>
          <w:rFonts w:ascii="Times New Roman"/>
          <w:b w:val="false"/>
          <w:i w:val="false"/>
          <w:color w:val="000000"/>
          <w:sz w:val="28"/>
        </w:rPr>
        <w:t>
      3) үшінші топ – одан әрі қолдануға жарамсыз және жойылуға жататын материалдар.</w:t>
      </w:r>
    </w:p>
    <w:bookmarkStart w:name="z14" w:id="12"/>
    <w:p>
      <w:pPr>
        <w:spacing w:after="0"/>
        <w:ind w:left="0"/>
        <w:jc w:val="both"/>
      </w:pPr>
      <w:r>
        <w:rPr>
          <w:rFonts w:ascii="Times New Roman"/>
          <w:b w:val="false"/>
          <w:i w:val="false"/>
          <w:color w:val="000000"/>
          <w:sz w:val="28"/>
        </w:rPr>
        <w:t>
      7. Жойылуға жататын мүлікті тексеріп қарау қорытындысы бойынша Комиссия 3 (үш) жұмыс күні ішінде мүлікті мемлекеттік заңды тұлғаның балансынан шығаруға негіз болатын хаттама (бұдан әрі – хаттама) жасайды.</w:t>
      </w:r>
    </w:p>
    <w:bookmarkEnd w:id="12"/>
    <w:bookmarkStart w:name="z15" w:id="13"/>
    <w:p>
      <w:pPr>
        <w:spacing w:after="0"/>
        <w:ind w:left="0"/>
        <w:jc w:val="both"/>
      </w:pPr>
      <w:r>
        <w:rPr>
          <w:rFonts w:ascii="Times New Roman"/>
          <w:b w:val="false"/>
          <w:i w:val="false"/>
          <w:color w:val="000000"/>
          <w:sz w:val="28"/>
        </w:rPr>
        <w:t>
      8. Есептен шығару актілері бекітілгенге дейін жойылуға жататын мүлікті ажырату мен бөлшектеуге рұқсат етілмейді.</w:t>
      </w:r>
    </w:p>
    <w:bookmarkEnd w:id="13"/>
    <w:bookmarkStart w:name="z16" w:id="14"/>
    <w:p>
      <w:pPr>
        <w:spacing w:after="0"/>
        <w:ind w:left="0"/>
        <w:jc w:val="both"/>
      </w:pPr>
      <w:r>
        <w:rPr>
          <w:rFonts w:ascii="Times New Roman"/>
          <w:b w:val="false"/>
          <w:i w:val="false"/>
          <w:color w:val="000000"/>
          <w:sz w:val="28"/>
        </w:rPr>
        <w:t>
      9. Есептен шығарылған мүлікті дербес жою мүмкін болмаған кезде, мемлекеттік заңды тұлғалар жою үшін Қазақстан Республикасының мемлекеттік сатып алу заңнамасында белгіленген тәртіппен жеке және заңды тұлғаларды тартады.</w:t>
      </w:r>
    </w:p>
    <w:bookmarkEnd w:id="14"/>
    <w:bookmarkStart w:name="z17" w:id="15"/>
    <w:p>
      <w:pPr>
        <w:spacing w:after="0"/>
        <w:ind w:left="0"/>
        <w:jc w:val="both"/>
      </w:pPr>
      <w:r>
        <w:rPr>
          <w:rFonts w:ascii="Times New Roman"/>
          <w:b w:val="false"/>
          <w:i w:val="false"/>
          <w:color w:val="000000"/>
          <w:sz w:val="28"/>
        </w:rPr>
        <w:t>
      10. Орталық мемлекеттік органдар, оның ішінде олардың ведомстволары болып табылатын мемлекеттік мекемелердің мүлкін есептен шығару олардың шешімі бойынша, аумақтық мемлекеттік органдар болатын мемлекеттік органдардың мүлкін – олардың жоғары тұрған мемлекеттік органдарымен келісім бойынша жүзеге асырылады.</w:t>
      </w:r>
    </w:p>
    <w:bookmarkEnd w:id="15"/>
    <w:p>
      <w:pPr>
        <w:spacing w:after="0"/>
        <w:ind w:left="0"/>
        <w:jc w:val="both"/>
      </w:pPr>
      <w:r>
        <w:rPr>
          <w:rFonts w:ascii="Times New Roman"/>
          <w:b w:val="false"/>
          <w:i w:val="false"/>
          <w:color w:val="000000"/>
          <w:sz w:val="28"/>
        </w:rPr>
        <w:t>
      Қазақстан Республикасының шетелдегі мекемелерінің мүлкін есептен шығару Қазақстан Республикасы Сыртқы істер министрлігінің шешімі бойынша жүзеге асырылады.</w:t>
      </w:r>
    </w:p>
    <w:bookmarkStart w:name="z18" w:id="16"/>
    <w:p>
      <w:pPr>
        <w:spacing w:after="0"/>
        <w:ind w:left="0"/>
        <w:jc w:val="both"/>
      </w:pPr>
      <w:r>
        <w:rPr>
          <w:rFonts w:ascii="Times New Roman"/>
          <w:b w:val="false"/>
          <w:i w:val="false"/>
          <w:color w:val="000000"/>
          <w:sz w:val="28"/>
        </w:rPr>
        <w:t>
      11. Республикалық бюджет есебінен ұсталатын және мемлекеттік органдар болып табылмайтын мемлекеттік мекемелердің мүлкін есептен шығару оларды басқаруды жүзеге асыратын тиісті саланың уәкілетті органдарымен келісім бойынша жүргізіледі.</w:t>
      </w:r>
    </w:p>
    <w:bookmarkEnd w:id="16"/>
    <w:bookmarkStart w:name="z19" w:id="17"/>
    <w:p>
      <w:pPr>
        <w:spacing w:after="0"/>
        <w:ind w:left="0"/>
        <w:jc w:val="both"/>
      </w:pPr>
      <w:r>
        <w:rPr>
          <w:rFonts w:ascii="Times New Roman"/>
          <w:b w:val="false"/>
          <w:i w:val="false"/>
          <w:color w:val="000000"/>
          <w:sz w:val="28"/>
        </w:rPr>
        <w:t>
      12. Жергілікті бюджеттер есебінен ұсталатын мемлекеттік мекемелердің мүлкін есептен шығару тиісті жергілікті атқарушы органдармен келісім бойынша жүргізіледі.</w:t>
      </w:r>
    </w:p>
    <w:bookmarkEnd w:id="17"/>
    <w:bookmarkStart w:name="z20" w:id="18"/>
    <w:p>
      <w:pPr>
        <w:spacing w:after="0"/>
        <w:ind w:left="0"/>
        <w:jc w:val="both"/>
      </w:pPr>
      <w:r>
        <w:rPr>
          <w:rFonts w:ascii="Times New Roman"/>
          <w:b w:val="false"/>
          <w:i w:val="false"/>
          <w:color w:val="000000"/>
          <w:sz w:val="28"/>
        </w:rPr>
        <w:t>
      13. Жергілікті өзін-өзі басқарудың коммуналдық мемлекеттік мекемелерінің мүлкін есептен шығару аудандық маңызы бар қалалар, ауыл, кент, ауылдық округ әкімдерінің тиісті аппараттарымен келісім бойынша жүргізіледі.</w:t>
      </w:r>
    </w:p>
    <w:bookmarkEnd w:id="18"/>
    <w:bookmarkStart w:name="z21" w:id="19"/>
    <w:p>
      <w:pPr>
        <w:spacing w:after="0"/>
        <w:ind w:left="0"/>
        <w:jc w:val="both"/>
      </w:pPr>
      <w:r>
        <w:rPr>
          <w:rFonts w:ascii="Times New Roman"/>
          <w:b w:val="false"/>
          <w:i w:val="false"/>
          <w:color w:val="000000"/>
          <w:sz w:val="28"/>
        </w:rPr>
        <w:t>
      14. Мемлекеттік кәсіпорындардың мүлкін есептен шығару оларды басқаруды жүзеге асыратын тиісті саланың уәкілетті органдарымен (тиісті жергілікті атқарушы органдармен) келісім бойынша жүзеге асырылады.</w:t>
      </w:r>
    </w:p>
    <w:bookmarkEnd w:id="19"/>
    <w:bookmarkStart w:name="z22" w:id="20"/>
    <w:p>
      <w:pPr>
        <w:spacing w:after="0"/>
        <w:ind w:left="0"/>
        <w:jc w:val="both"/>
      </w:pPr>
      <w:r>
        <w:rPr>
          <w:rFonts w:ascii="Times New Roman"/>
          <w:b w:val="false"/>
          <w:i w:val="false"/>
          <w:color w:val="000000"/>
          <w:sz w:val="28"/>
        </w:rPr>
        <w:t>
      15. Жергілікті өзін-өзі басқарудың коммуналдық мемлекеттік кәсіпорындарының мүлкін есептен шығару аудандық маңызы бар қалалар, ауыл, кент, ауылдық округ әкімдерінің тиісті аппараттарымен келісім бойынша жүзеге асырылады.</w:t>
      </w:r>
    </w:p>
    <w:bookmarkEnd w:id="20"/>
    <w:bookmarkStart w:name="z23" w:id="21"/>
    <w:p>
      <w:pPr>
        <w:spacing w:after="0"/>
        <w:ind w:left="0"/>
        <w:jc w:val="both"/>
      </w:pPr>
      <w:r>
        <w:rPr>
          <w:rFonts w:ascii="Times New Roman"/>
          <w:b w:val="false"/>
          <w:i w:val="false"/>
          <w:color w:val="000000"/>
          <w:sz w:val="28"/>
        </w:rPr>
        <w:t xml:space="preserve">
      16. Мемлекеттік заңды тұлғалардың мүлкін есептен шығару актілері және бухгалтерлік есеп пен қаржылық есептілік саласындағы қызметті реттеуді Қазақстан Республикасы Қаржы министрінің міндетін атқарушының 2011 жылғы 2 тамыздағы № 390 "Мемлекеттік мекемелер үшін бухгалтерлік құжаттама нысандарының альбомын бекіту туралы" (Нормативтік құқықтық актілерді мемлекеттік тіркеу тізілімінде № 7126 болып тіркелген) және Қазақстан Республикасы Қаржы министрінің 2012 жылғы 20 желтоқсандағы № 562 "Бастапқы есепке алу құжаттарының нысандарын бекіту туралы" (Нормативтік құқықтық актілерді мемлекеттік тіркеу тізілімінде № 8265 болып тіркелген) </w:t>
      </w:r>
      <w:r>
        <w:rPr>
          <w:rFonts w:ascii="Times New Roman"/>
          <w:b w:val="false"/>
          <w:i w:val="false"/>
          <w:color w:val="000000"/>
          <w:sz w:val="28"/>
        </w:rPr>
        <w:t>бұйрықтарымен</w:t>
      </w:r>
      <w:r>
        <w:rPr>
          <w:rFonts w:ascii="Times New Roman"/>
          <w:b w:val="false"/>
          <w:i w:val="false"/>
          <w:color w:val="000000"/>
          <w:sz w:val="28"/>
        </w:rPr>
        <w:t xml:space="preserve"> бекітілген нысандарға сәйкес 3 (үш) данада жасалады.</w:t>
      </w:r>
    </w:p>
    <w:bookmarkEnd w:id="21"/>
    <w:bookmarkStart w:name="z24" w:id="22"/>
    <w:p>
      <w:pPr>
        <w:spacing w:after="0"/>
        <w:ind w:left="0"/>
        <w:jc w:val="both"/>
      </w:pPr>
      <w:r>
        <w:rPr>
          <w:rFonts w:ascii="Times New Roman"/>
          <w:b w:val="false"/>
          <w:i w:val="false"/>
          <w:color w:val="000000"/>
          <w:sz w:val="28"/>
        </w:rPr>
        <w:t xml:space="preserve">
      17. Комиссия 3 (үш) данада жасаған мемлекеттік заңды тұлғалардың мүлкін есептен шығару актілері күнтізбелік 7 (жеті) күн ішінде осы Қағиданың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15-тармақтарына</w:t>
      </w:r>
      <w:r>
        <w:rPr>
          <w:rFonts w:ascii="Times New Roman"/>
          <w:b w:val="false"/>
          <w:i w:val="false"/>
          <w:color w:val="000000"/>
          <w:sz w:val="28"/>
        </w:rPr>
        <w:t xml:space="preserve"> сәйкес мынадай құжаттармен қоса келісуге жіберіледі:</w:t>
      </w:r>
    </w:p>
    <w:bookmarkEnd w:id="22"/>
    <w:p>
      <w:pPr>
        <w:spacing w:after="0"/>
        <w:ind w:left="0"/>
        <w:jc w:val="both"/>
      </w:pPr>
      <w:r>
        <w:rPr>
          <w:rFonts w:ascii="Times New Roman"/>
          <w:b w:val="false"/>
          <w:i w:val="false"/>
          <w:color w:val="000000"/>
          <w:sz w:val="28"/>
        </w:rPr>
        <w:t>
      1) Комиссия хаттамасы;</w:t>
      </w:r>
    </w:p>
    <w:p>
      <w:pPr>
        <w:spacing w:after="0"/>
        <w:ind w:left="0"/>
        <w:jc w:val="both"/>
      </w:pPr>
      <w:r>
        <w:rPr>
          <w:rFonts w:ascii="Times New Roman"/>
          <w:b w:val="false"/>
          <w:i w:val="false"/>
          <w:color w:val="000000"/>
          <w:sz w:val="28"/>
        </w:rPr>
        <w:t>
      2) авария кезінде – тиісті лауазымды адам жасаған және бекіткен оқиға актісінің немесе оқиға болған жерді қарау хаттамасының көшірмесі;</w:t>
      </w:r>
    </w:p>
    <w:p>
      <w:pPr>
        <w:spacing w:after="0"/>
        <w:ind w:left="0"/>
        <w:jc w:val="both"/>
      </w:pPr>
      <w:r>
        <w:rPr>
          <w:rFonts w:ascii="Times New Roman"/>
          <w:b w:val="false"/>
          <w:i w:val="false"/>
          <w:color w:val="000000"/>
          <w:sz w:val="28"/>
        </w:rPr>
        <w:t>
      3) дүлей зілзала кезінде – табиғи және техногендік сипаттағы төтенше жағдайлардың туындауына әкеліп соққан авариялардың, зілзалалардың, апаттардың себептерін тексеру актісінің көшірмесі.</w:t>
      </w:r>
    </w:p>
    <w:p>
      <w:pPr>
        <w:spacing w:after="0"/>
        <w:ind w:left="0"/>
        <w:jc w:val="both"/>
      </w:pPr>
      <w:r>
        <w:rPr>
          <w:rFonts w:ascii="Times New Roman"/>
          <w:b w:val="false"/>
          <w:i w:val="false"/>
          <w:color w:val="000000"/>
          <w:sz w:val="28"/>
        </w:rPr>
        <w:t>
      Келісу мерзімі 10 (он) жұмыс күнін құрайды.</w:t>
      </w:r>
    </w:p>
    <w:bookmarkStart w:name="z25" w:id="23"/>
    <w:p>
      <w:pPr>
        <w:spacing w:after="0"/>
        <w:ind w:left="0"/>
        <w:jc w:val="both"/>
      </w:pPr>
      <w:r>
        <w:rPr>
          <w:rFonts w:ascii="Times New Roman"/>
          <w:b w:val="false"/>
          <w:i w:val="false"/>
          <w:color w:val="000000"/>
          <w:sz w:val="28"/>
        </w:rPr>
        <w:t>
      18. Мемлекеттік заңды тұлғаның мүлкін есептен шығару актілері келісілген кезде тиісті органның мөрімен бекітілген, басшының немесе ол уәкілеттік берген адамның не оны алмастыратын адамның қолы, ал аппарат басшысы лауазымы енгізілген мемлекеттік мекемелерде аппарат басшысының не ол уәкілеттік берген лауазымды адамның қолы қойылады.</w:t>
      </w:r>
    </w:p>
    <w:bookmarkEnd w:id="23"/>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құжаттардың бір данасы келісуші органда қалады, қалған екеуі мемлекеттік заңды тұлғаға жіберіледі.</w:t>
      </w:r>
    </w:p>
    <w:bookmarkStart w:name="z26" w:id="24"/>
    <w:p>
      <w:pPr>
        <w:spacing w:after="0"/>
        <w:ind w:left="0"/>
        <w:jc w:val="both"/>
      </w:pPr>
      <w:r>
        <w:rPr>
          <w:rFonts w:ascii="Times New Roman"/>
          <w:b w:val="false"/>
          <w:i w:val="false"/>
          <w:color w:val="000000"/>
          <w:sz w:val="28"/>
        </w:rPr>
        <w:t>
      19. Келісуден бас тартылған кезде мүлікті есептен шығарудан бас тарту негіздемесі бар құжаттар пакеті мемлекеттік заңды тұлғаға қайтарылады.</w:t>
      </w:r>
    </w:p>
    <w:bookmarkEnd w:id="24"/>
    <w:bookmarkStart w:name="z27" w:id="25"/>
    <w:p>
      <w:pPr>
        <w:spacing w:after="0"/>
        <w:ind w:left="0"/>
        <w:jc w:val="both"/>
      </w:pPr>
      <w:r>
        <w:rPr>
          <w:rFonts w:ascii="Times New Roman"/>
          <w:b w:val="false"/>
          <w:i w:val="false"/>
          <w:color w:val="000000"/>
          <w:sz w:val="28"/>
        </w:rPr>
        <w:t>
      20. Мемлекеттік заңды тұлғалардың мүлкін есептен шығару актілерін мемлекеттік заңды тұлғаның басшысы немесе ол уәкілеттік берген адам не оны алмастыратын адам бекітеді.</w:t>
      </w:r>
    </w:p>
    <w:bookmarkEnd w:id="25"/>
    <w:bookmarkStart w:name="z28" w:id="26"/>
    <w:p>
      <w:pPr>
        <w:spacing w:after="0"/>
        <w:ind w:left="0"/>
        <w:jc w:val="left"/>
      </w:pPr>
      <w:r>
        <w:rPr>
          <w:rFonts w:ascii="Times New Roman"/>
          <w:b/>
          <w:i w:val="false"/>
          <w:color w:val="000000"/>
        </w:rPr>
        <w:t xml:space="preserve"> 3-тарау. Қорытынды ережелер</w:t>
      </w:r>
    </w:p>
    <w:bookmarkEnd w:id="26"/>
    <w:bookmarkStart w:name="z29" w:id="27"/>
    <w:p>
      <w:pPr>
        <w:spacing w:after="0"/>
        <w:ind w:left="0"/>
        <w:jc w:val="both"/>
      </w:pPr>
      <w:r>
        <w:rPr>
          <w:rFonts w:ascii="Times New Roman"/>
          <w:b w:val="false"/>
          <w:i w:val="false"/>
          <w:color w:val="000000"/>
          <w:sz w:val="28"/>
        </w:rPr>
        <w:t xml:space="preserve">
      21. Осы Қағидада реттелмеген мәселелер Қазақстан Республикасы Қаржы министрінің 2010 жылғы 3 тамыздағы № 393 "Мемлекеттік мекемелерде бухгалтерлік есепке алуды жүргізу қағидалары" (Нормативтік құқықтық актілерді мемлекеттік тіркеу тізілімінде № 6443 болып тіркелген) және Қазақстан Республикасы Қаржы министрінің 2015 жылғы 31 наурыздағы № 241 "Бухгалтерлік есепті жүргізу қағидаларын бекіту туралы" (Нормативтік құқықтық актілерді мемлекеттік тіркеу тізілімінде № 10954 болып тіркелген) </w:t>
      </w:r>
      <w:r>
        <w:rPr>
          <w:rFonts w:ascii="Times New Roman"/>
          <w:b w:val="false"/>
          <w:i w:val="false"/>
          <w:color w:val="000000"/>
          <w:sz w:val="28"/>
        </w:rPr>
        <w:t>бұйрықтарына</w:t>
      </w:r>
      <w:r>
        <w:rPr>
          <w:rFonts w:ascii="Times New Roman"/>
          <w:b w:val="false"/>
          <w:i w:val="false"/>
          <w:color w:val="000000"/>
          <w:sz w:val="28"/>
        </w:rPr>
        <w:t xml:space="preserve"> сәйкес шешіледі.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