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04879" w14:textId="ee048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"Негізгі қуатқа тең қол жеткізу қағидаларын бекіту туралы" Қазақстан Республикасының Бәсекелестікті қорғау және дамыту агенттігі төрағасының 2022 жылғы 13 маусымдағы № 15 бұйрығына толықтырулар енгізу туралы</w:t>
      </w:r>
    </w:p>
    <w:p>
      <w:pPr>
        <w:spacing w:after="0"/>
        <w:ind w:left="0"/>
        <w:jc w:val="both"/>
      </w:pPr>
      <w:r>
        <w:rPr>
          <w:rFonts w:ascii="Times New Roman"/>
          <w:b w:val="false"/>
          <w:i w:val="false"/>
          <w:color w:val="000000"/>
          <w:sz w:val="28"/>
        </w:rPr>
        <w:t>Қазақстан Республикасының Бәсекелестікті қорғау және дамыту агенттігі Төрағасының 2023 жылғы 26 маусымдағы № 7 бұйрығы. Қазақстан Республикасының Әділет министрлігінде 2023 жылғы 29 маусымда № 32946 болып тіркелді</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"Негізгі қуатқа тең қол жеткізу қағидаларын бекіту туралы" Қазақстан Республикасының Бәсекелестікті қорғау және дамыту агенттігі төрағасының 2022 жылғы 13 маусымдағы № 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28495 болып тіркелген) мынадай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Негізгі қуатқа тең қол жеткізу </w:t>
      </w:r>
      <w:r>
        <w:rPr>
          <w:rFonts w:ascii="Times New Roman"/>
          <w:b w:val="false"/>
          <w:i w:val="false"/>
          <w:color w:val="000000"/>
          <w:sz w:val="28"/>
        </w:rPr>
        <w:t>қағидаларында</w:t>
      </w:r>
      <w:r>
        <w:rPr>
          <w:rFonts w:ascii="Times New Roman"/>
          <w:b w:val="false"/>
          <w:i w:val="false"/>
          <w:color w:val="000000"/>
          <w:sz w:val="28"/>
        </w:rPr>
        <w:t>:</w:t>
      </w:r>
    </w:p>
    <w:bookmarkStart w:name="z3" w:id="0"/>
    <w:p>
      <w:pPr>
        <w:spacing w:after="0"/>
        <w:ind w:left="0"/>
        <w:jc w:val="both"/>
      </w:pPr>
      <w:r>
        <w:rPr>
          <w:rFonts w:ascii="Times New Roman"/>
          <w:b w:val="false"/>
          <w:i w:val="false"/>
          <w:color w:val="000000"/>
          <w:sz w:val="28"/>
        </w:rPr>
        <w:t>
      мынадай мазмұндағы 4-1, 4-2, 4-3, 4-4 және 4-5-тармақтармен толықтырылсын:</w:t>
      </w:r>
    </w:p>
    <w:bookmarkEnd w:id="0"/>
    <w:bookmarkStart w:name="z4" w:id="1"/>
    <w:p>
      <w:pPr>
        <w:spacing w:after="0"/>
        <w:ind w:left="0"/>
        <w:jc w:val="both"/>
      </w:pPr>
      <w:r>
        <w:rPr>
          <w:rFonts w:ascii="Times New Roman"/>
          <w:b w:val="false"/>
          <w:i w:val="false"/>
          <w:color w:val="000000"/>
          <w:sz w:val="28"/>
        </w:rPr>
        <w:t>
      "4-1. Тауар нарықтарындағы бәсекелестіктің жай-күйіне жүргізілген талдау шеңберінде негізгі қуат анықталған жағдайда, монополияға қарсы орган өзінің интернет-ресурсында тауар нарықтарындағы бәсекелестіктің жай-күйіне жүргізілген талдау нәтижелері бойынша қорытындыны (бұдан әрі - қорытынды) және негізгі қуат иелерінің тізбесін (бұдан әрі - тізбе) орналастырады.</w:t>
      </w:r>
    </w:p>
    <w:bookmarkEnd w:id="1"/>
    <w:bookmarkStart w:name="z5" w:id="2"/>
    <w:p>
      <w:pPr>
        <w:spacing w:after="0"/>
        <w:ind w:left="0"/>
        <w:jc w:val="both"/>
      </w:pPr>
      <w:r>
        <w:rPr>
          <w:rFonts w:ascii="Times New Roman"/>
          <w:b w:val="false"/>
          <w:i w:val="false"/>
          <w:color w:val="000000"/>
          <w:sz w:val="28"/>
        </w:rPr>
        <w:t>
      Тізбе тауар нарығының, нарық субъектісінің, негізгі қуат иеленушінің толық атауын қамтиды.</w:t>
      </w:r>
    </w:p>
    <w:bookmarkEnd w:id="2"/>
    <w:bookmarkStart w:name="z6" w:id="3"/>
    <w:p>
      <w:pPr>
        <w:spacing w:after="0"/>
        <w:ind w:left="0"/>
        <w:jc w:val="both"/>
      </w:pPr>
      <w:r>
        <w:rPr>
          <w:rFonts w:ascii="Times New Roman"/>
          <w:b w:val="false"/>
          <w:i w:val="false"/>
          <w:color w:val="000000"/>
          <w:sz w:val="28"/>
        </w:rPr>
        <w:t>
      4-2. Қорытынды мен тізбе орналастырылған күннен бастап күнтізбелік бес күн ішінде монополияға қарсы орган нарық субъектісіне оны негізгі қуаттың иесі деп тану туралы жазбаша хабарлама жібереді.</w:t>
      </w:r>
    </w:p>
    <w:bookmarkEnd w:id="3"/>
    <w:bookmarkStart w:name="z7" w:id="4"/>
    <w:p>
      <w:pPr>
        <w:spacing w:after="0"/>
        <w:ind w:left="0"/>
        <w:jc w:val="both"/>
      </w:pPr>
      <w:r>
        <w:rPr>
          <w:rFonts w:ascii="Times New Roman"/>
          <w:b w:val="false"/>
          <w:i w:val="false"/>
          <w:color w:val="000000"/>
          <w:sz w:val="28"/>
        </w:rPr>
        <w:t>
      4-3. Негізгі қуат иесі хабарламаны алған күннен бастап күнтізбелік алпыс күн өткен соң өзінің қызметін осы Қағидалардың талаптарына сәйкес келтіреді.</w:t>
      </w:r>
    </w:p>
    <w:bookmarkEnd w:id="4"/>
    <w:bookmarkStart w:name="z8" w:id="5"/>
    <w:p>
      <w:pPr>
        <w:spacing w:after="0"/>
        <w:ind w:left="0"/>
        <w:jc w:val="both"/>
      </w:pPr>
      <w:r>
        <w:rPr>
          <w:rFonts w:ascii="Times New Roman"/>
          <w:b w:val="false"/>
          <w:i w:val="false"/>
          <w:color w:val="000000"/>
          <w:sz w:val="28"/>
        </w:rPr>
        <w:t>
      4-4. Қосымша уақыт шығындары қажет болған жағдайда, негізгі қуат иесі осы Қағидалардың 4-3-тармағында көрсетілген мерзімді ұзарту туралы дәлелді өтінішпен монополияға қарсы органға жүгінуге құқылы.</w:t>
      </w:r>
    </w:p>
    <w:bookmarkEnd w:id="5"/>
    <w:bookmarkStart w:name="z9" w:id="6"/>
    <w:p>
      <w:pPr>
        <w:spacing w:after="0"/>
        <w:ind w:left="0"/>
        <w:jc w:val="both"/>
      </w:pPr>
      <w:r>
        <w:rPr>
          <w:rFonts w:ascii="Times New Roman"/>
          <w:b w:val="false"/>
          <w:i w:val="false"/>
          <w:color w:val="000000"/>
          <w:sz w:val="28"/>
        </w:rPr>
        <w:t>
      4-5. Мерзімді ұзарту туралы немесе ұзартудан бас тарту туралы шешімді монополияға қарсы орган дәлелді өтінішті алған сәттен бастап күнтізбелік отыз күн ішінде қабылдайды.</w:t>
      </w:r>
    </w:p>
    <w:bookmarkEnd w:id="6"/>
    <w:bookmarkStart w:name="z10" w:id="7"/>
    <w:p>
      <w:pPr>
        <w:spacing w:after="0"/>
        <w:ind w:left="0"/>
        <w:jc w:val="both"/>
      </w:pPr>
      <w:r>
        <w:rPr>
          <w:rFonts w:ascii="Times New Roman"/>
          <w:b w:val="false"/>
          <w:i w:val="false"/>
          <w:color w:val="000000"/>
          <w:sz w:val="28"/>
        </w:rPr>
        <w:t>
      Қосымша ақпарат алу қажет болған жағдайда, монополияға қарсы орган дәлелді өтінішті қарау мерзімін, негізгі қуат иесіне дәлелді өтініш тоқтатыла тұрған күннен бастап күнтізбелік бес күн ішінде хабарлай отырып, бірақ күнтізбелік он күннен аспайтын мерзімге тоқтата тұрады.";</w:t>
      </w:r>
    </w:p>
    <w:bookmarkEnd w:id="7"/>
    <w:bookmarkStart w:name="z11" w:id="8"/>
    <w:p>
      <w:pPr>
        <w:spacing w:after="0"/>
        <w:ind w:left="0"/>
        <w:jc w:val="both"/>
      </w:pPr>
      <w:r>
        <w:rPr>
          <w:rFonts w:ascii="Times New Roman"/>
          <w:b w:val="false"/>
          <w:i w:val="false"/>
          <w:color w:val="000000"/>
          <w:sz w:val="28"/>
        </w:rPr>
        <w:t>
      мынадай мазмұндағы 2-2-тараумен толықтырылсын:</w:t>
      </w:r>
    </w:p>
    <w:bookmarkEnd w:id="8"/>
    <w:bookmarkStart w:name="z12" w:id="9"/>
    <w:p>
      <w:pPr>
        <w:spacing w:after="0"/>
        <w:ind w:left="0"/>
        <w:jc w:val="both"/>
      </w:pPr>
      <w:r>
        <w:rPr>
          <w:rFonts w:ascii="Times New Roman"/>
          <w:b w:val="false"/>
          <w:i w:val="false"/>
          <w:color w:val="000000"/>
          <w:sz w:val="28"/>
        </w:rPr>
        <w:t>
      "2-2-тарау. Тікелей жеткізу шеңберінде, тауар биржаларынан тыс (бензин, авиациялық және дизель отыны) мұнай өнімдерінің жекелеген түрлерін бастапқы көтерме саудада өткізу тауар нарықтарында негізгі қуатқа тең қолжетімділікті ұсыну ерекшеліктері";</w:t>
      </w:r>
    </w:p>
    <w:bookmarkEnd w:id="9"/>
    <w:bookmarkStart w:name="z13" w:id="10"/>
    <w:p>
      <w:pPr>
        <w:spacing w:after="0"/>
        <w:ind w:left="0"/>
        <w:jc w:val="both"/>
      </w:pPr>
      <w:r>
        <w:rPr>
          <w:rFonts w:ascii="Times New Roman"/>
          <w:b w:val="false"/>
          <w:i w:val="false"/>
          <w:color w:val="000000"/>
          <w:sz w:val="28"/>
        </w:rPr>
        <w:t>
      мынадай мазмұндағы 18-11, 18-12, 18-13, 18-14, 18-15, 18-16, 18-17, 18-19, 18-20, 18-21 және 18-22-тармақтармен толықтырылсын:</w:t>
      </w:r>
    </w:p>
    <w:bookmarkEnd w:id="10"/>
    <w:bookmarkStart w:name="z14" w:id="11"/>
    <w:p>
      <w:pPr>
        <w:spacing w:after="0"/>
        <w:ind w:left="0"/>
        <w:jc w:val="both"/>
      </w:pPr>
      <w:r>
        <w:rPr>
          <w:rFonts w:ascii="Times New Roman"/>
          <w:b w:val="false"/>
          <w:i w:val="false"/>
          <w:color w:val="000000"/>
          <w:sz w:val="28"/>
        </w:rPr>
        <w:t>
      "18-11. Тікелей жеткізу шеңберінде мұнай өнімдерінің жекелеген түрлерін (бензин, авиациялық және дизель отыны) (бұдан әрі - мұнай өнімдері) (бұдан әрі – мұнай өнімдерінің тауар нарығы) бастапқы көтерме саудада өткізу тауар нарықтарында негізгі қуаттың иесі болып мұнай өнімдерін өндіруші, мұнай жеткізуші және (немесе) одан әрі өткізу мақсаттары үшін үстем немесе монополиялық жағдайға ие импорттаушы танылуы мүмкін.</w:t>
      </w:r>
    </w:p>
    <w:bookmarkEnd w:id="11"/>
    <w:bookmarkStart w:name="z15" w:id="12"/>
    <w:p>
      <w:pPr>
        <w:spacing w:after="0"/>
        <w:ind w:left="0"/>
        <w:jc w:val="both"/>
      </w:pPr>
      <w:r>
        <w:rPr>
          <w:rFonts w:ascii="Times New Roman"/>
          <w:b w:val="false"/>
          <w:i w:val="false"/>
          <w:color w:val="000000"/>
          <w:sz w:val="28"/>
        </w:rPr>
        <w:t>
      18-12. Негізгі қуат иесі өзінің интернет-ресурсында:</w:t>
      </w:r>
    </w:p>
    <w:bookmarkEnd w:id="12"/>
    <w:bookmarkStart w:name="z16" w:id="13"/>
    <w:p>
      <w:pPr>
        <w:spacing w:after="0"/>
        <w:ind w:left="0"/>
        <w:jc w:val="both"/>
      </w:pPr>
      <w:r>
        <w:rPr>
          <w:rFonts w:ascii="Times New Roman"/>
          <w:b w:val="false"/>
          <w:i w:val="false"/>
          <w:color w:val="000000"/>
          <w:sz w:val="28"/>
        </w:rPr>
        <w:t>
      мұнай өнімдерін немесе мұнай өнімдерінің әрбір түрін жеке сатып алу-сатудың Үлгілік шартын (бұдан әрі – Үлгілік шарт);</w:t>
      </w:r>
    </w:p>
    <w:bookmarkEnd w:id="13"/>
    <w:bookmarkStart w:name="z17" w:id="14"/>
    <w:p>
      <w:pPr>
        <w:spacing w:after="0"/>
        <w:ind w:left="0"/>
        <w:jc w:val="both"/>
      </w:pPr>
      <w:r>
        <w:rPr>
          <w:rFonts w:ascii="Times New Roman"/>
          <w:b w:val="false"/>
          <w:i w:val="false"/>
          <w:color w:val="000000"/>
          <w:sz w:val="28"/>
        </w:rPr>
        <w:t>
      қосылған құн салығынсыз жеткізудің алдағы айына мұнай өнімі бірлігінің бағасын, сондай-ақ мұнай өнімдерін жеткізу құнын;</w:t>
      </w:r>
    </w:p>
    <w:bookmarkEnd w:id="14"/>
    <w:bookmarkStart w:name="z18" w:id="15"/>
    <w:p>
      <w:pPr>
        <w:spacing w:after="0"/>
        <w:ind w:left="0"/>
        <w:jc w:val="both"/>
      </w:pPr>
      <w:r>
        <w:rPr>
          <w:rFonts w:ascii="Times New Roman"/>
          <w:b w:val="false"/>
          <w:i w:val="false"/>
          <w:color w:val="000000"/>
          <w:sz w:val="28"/>
        </w:rPr>
        <w:t xml:space="preserve">
      шарт жасасуға өтінімдерді (бұдан әрі – өтінім) қабылдау үшін ақпараттық жүйенің және мұнай өнімдеріне қолжетімдік алу тәртібінің болуы туралы ақпаратты орналастырады. </w:t>
      </w:r>
    </w:p>
    <w:bookmarkEnd w:id="15"/>
    <w:bookmarkStart w:name="z19" w:id="16"/>
    <w:p>
      <w:pPr>
        <w:spacing w:after="0"/>
        <w:ind w:left="0"/>
        <w:jc w:val="both"/>
      </w:pPr>
      <w:r>
        <w:rPr>
          <w:rFonts w:ascii="Times New Roman"/>
          <w:b w:val="false"/>
          <w:i w:val="false"/>
          <w:color w:val="000000"/>
          <w:sz w:val="28"/>
        </w:rPr>
        <w:t>
      Өтінімдерді электрондық пошта арқылы қабылдаған жағдайда нарық субъектісінің нақты атауы мен мекенжайы көрсетіледі.</w:t>
      </w:r>
    </w:p>
    <w:bookmarkEnd w:id="16"/>
    <w:bookmarkStart w:name="z20" w:id="17"/>
    <w:p>
      <w:pPr>
        <w:spacing w:after="0"/>
        <w:ind w:left="0"/>
        <w:jc w:val="both"/>
      </w:pPr>
      <w:r>
        <w:rPr>
          <w:rFonts w:ascii="Times New Roman"/>
          <w:b w:val="false"/>
          <w:i w:val="false"/>
          <w:color w:val="000000"/>
          <w:sz w:val="28"/>
        </w:rPr>
        <w:t>
      18-13. Негізгі қуат иесі Үлгілік шартқа сәйкес нарық субъектісімен шарт жасасады.</w:t>
      </w:r>
    </w:p>
    <w:bookmarkEnd w:id="17"/>
    <w:p>
      <w:pPr>
        <w:spacing w:after="0"/>
        <w:ind w:left="0"/>
        <w:jc w:val="both"/>
      </w:pPr>
      <w:r>
        <w:rPr>
          <w:rFonts w:ascii="Times New Roman"/>
          <w:b w:val="false"/>
          <w:i w:val="false"/>
          <w:color w:val="000000"/>
          <w:sz w:val="28"/>
        </w:rPr>
        <w:t>
      Үлгілік шарт, оның ішінде енгізілген өзгерістер мен толықтырулар негізгі қуат иесінің интернет-ресурсында орналастырылады.</w:t>
      </w:r>
    </w:p>
    <w:p>
      <w:pPr>
        <w:spacing w:after="0"/>
        <w:ind w:left="0"/>
        <w:jc w:val="both"/>
      </w:pPr>
      <w:r>
        <w:rPr>
          <w:rFonts w:ascii="Times New Roman"/>
          <w:b w:val="false"/>
          <w:i w:val="false"/>
          <w:color w:val="000000"/>
          <w:sz w:val="28"/>
        </w:rPr>
        <w:t>
      Қажет болған жағдайда, негізгі қуат иесі Үлгілік шартқа, қателер мен жаңсақ жазуды түзетуді қоспағанда, алдағы өзгерістер мен толықтырулар туралы өзінің интернет-ресурсында хабарлама жариялаған сәттен бастап күнтізбелік отыз күн бұрын өзгерістер мен толықтырулар енгізеді.</w:t>
      </w:r>
    </w:p>
    <w:bookmarkStart w:name="z21" w:id="18"/>
    <w:p>
      <w:pPr>
        <w:spacing w:after="0"/>
        <w:ind w:left="0"/>
        <w:jc w:val="both"/>
      </w:pPr>
      <w:r>
        <w:rPr>
          <w:rFonts w:ascii="Times New Roman"/>
          <w:b w:val="false"/>
          <w:i w:val="false"/>
          <w:color w:val="000000"/>
          <w:sz w:val="28"/>
        </w:rPr>
        <w:t>
      18-14. Мұнай өнімдерін сатып алу-сату шарты (бұдан әрі - шарт) қоса алғанда бір айға дейінгі мерзімге жасалады.</w:t>
      </w:r>
    </w:p>
    <w:bookmarkEnd w:id="18"/>
    <w:bookmarkStart w:name="z22" w:id="19"/>
    <w:p>
      <w:pPr>
        <w:spacing w:after="0"/>
        <w:ind w:left="0"/>
        <w:jc w:val="both"/>
      </w:pPr>
      <w:r>
        <w:rPr>
          <w:rFonts w:ascii="Times New Roman"/>
          <w:b w:val="false"/>
          <w:i w:val="false"/>
          <w:color w:val="000000"/>
          <w:sz w:val="28"/>
        </w:rPr>
        <w:t>
      18-15. Шарт жасасуға өтінімдерді (бұдан әрі – өтінім) негізгі қуат иесі жеткізу айының алдындағы айдың 1-ден 20-на дейінгі кезеңде қабылдайды.</w:t>
      </w:r>
    </w:p>
    <w:bookmarkEnd w:id="19"/>
    <w:p>
      <w:pPr>
        <w:spacing w:after="0"/>
        <w:ind w:left="0"/>
        <w:jc w:val="both"/>
      </w:pPr>
      <w:r>
        <w:rPr>
          <w:rFonts w:ascii="Times New Roman"/>
          <w:b w:val="false"/>
          <w:i w:val="false"/>
          <w:color w:val="000000"/>
          <w:sz w:val="28"/>
        </w:rPr>
        <w:t>
      Өтінімдер мұнай өнімдерін өндіру саласындағы уәкілетті орган бекітетін Мұнай өнімдерін жеткізу жоспарын алғаннан кейін, бірақ жеткізу айының алдындағы айдың 25-күнінен кешіктірілмей қаралады.</w:t>
      </w:r>
    </w:p>
    <w:p>
      <w:pPr>
        <w:spacing w:after="0"/>
        <w:ind w:left="0"/>
        <w:jc w:val="both"/>
      </w:pPr>
      <w:r>
        <w:rPr>
          <w:rFonts w:ascii="Times New Roman"/>
          <w:b w:val="false"/>
          <w:i w:val="false"/>
          <w:color w:val="000000"/>
          <w:sz w:val="28"/>
        </w:rPr>
        <w:t>
      20-шы күннен кейін келіп түскен өтінімдер бос көлем болған жағдайларды қоспағанда, келесі айда қаралады.</w:t>
      </w:r>
    </w:p>
    <w:bookmarkStart w:name="z23" w:id="20"/>
    <w:p>
      <w:pPr>
        <w:spacing w:after="0"/>
        <w:ind w:left="0"/>
        <w:jc w:val="both"/>
      </w:pPr>
      <w:r>
        <w:rPr>
          <w:rFonts w:ascii="Times New Roman"/>
          <w:b w:val="false"/>
          <w:i w:val="false"/>
          <w:color w:val="000000"/>
          <w:sz w:val="28"/>
        </w:rPr>
        <w:t>
      18-16. Өтінімді алудың нақты уақыты мен күнін негізгі қуат иесінің ақпараттық жүйесі тіркейді.</w:t>
      </w:r>
    </w:p>
    <w:bookmarkEnd w:id="20"/>
    <w:p>
      <w:pPr>
        <w:spacing w:after="0"/>
        <w:ind w:left="0"/>
        <w:jc w:val="both"/>
      </w:pPr>
      <w:r>
        <w:rPr>
          <w:rFonts w:ascii="Times New Roman"/>
          <w:b w:val="false"/>
          <w:i w:val="false"/>
          <w:color w:val="000000"/>
          <w:sz w:val="28"/>
        </w:rPr>
        <w:t>
      Ақпараттық жүйеге электрондық пошта да жатады.</w:t>
      </w:r>
    </w:p>
    <w:p>
      <w:pPr>
        <w:spacing w:after="0"/>
        <w:ind w:left="0"/>
        <w:jc w:val="both"/>
      </w:pPr>
      <w:r>
        <w:rPr>
          <w:rFonts w:ascii="Times New Roman"/>
          <w:b w:val="false"/>
          <w:i w:val="false"/>
          <w:color w:val="000000"/>
          <w:sz w:val="28"/>
        </w:rPr>
        <w:t>
      Өтінімді электрондық пошта арқылы алу өтінім жіберушіге автоматты түрде хабарлау арқылы негізгі қуат иесінің ақпараттық жүйесімен расталады.</w:t>
      </w:r>
    </w:p>
    <w:bookmarkStart w:name="z24" w:id="21"/>
    <w:p>
      <w:pPr>
        <w:spacing w:after="0"/>
        <w:ind w:left="0"/>
        <w:jc w:val="both"/>
      </w:pPr>
      <w:r>
        <w:rPr>
          <w:rFonts w:ascii="Times New Roman"/>
          <w:b w:val="false"/>
          <w:i w:val="false"/>
          <w:color w:val="000000"/>
          <w:sz w:val="28"/>
        </w:rPr>
        <w:t>
      18-17. Шарт жасасу үшін өткізу көлемінің ең аз және еселенген нормасы вагондық норманы құрауға тиіс.</w:t>
      </w:r>
    </w:p>
    <w:bookmarkEnd w:id="21"/>
    <w:bookmarkStart w:name="z25" w:id="22"/>
    <w:p>
      <w:pPr>
        <w:spacing w:after="0"/>
        <w:ind w:left="0"/>
        <w:jc w:val="both"/>
      </w:pPr>
      <w:r>
        <w:rPr>
          <w:rFonts w:ascii="Times New Roman"/>
          <w:b w:val="false"/>
          <w:i w:val="false"/>
          <w:color w:val="000000"/>
          <w:sz w:val="28"/>
        </w:rPr>
        <w:t>
      18-18. Мұнай өнімінің бір түрін сатып алуға өтінімді қанағаттандыру мұнай өнімінің басқа түрін сатып алумен негізделмеуі тиіс.</w:t>
      </w:r>
    </w:p>
    <w:bookmarkEnd w:id="22"/>
    <w:bookmarkStart w:name="z26" w:id="23"/>
    <w:p>
      <w:pPr>
        <w:spacing w:after="0"/>
        <w:ind w:left="0"/>
        <w:jc w:val="both"/>
      </w:pPr>
      <w:r>
        <w:rPr>
          <w:rFonts w:ascii="Times New Roman"/>
          <w:b w:val="false"/>
          <w:i w:val="false"/>
          <w:color w:val="000000"/>
          <w:sz w:val="28"/>
        </w:rPr>
        <w:t>
      18-19. Мұнай өнімдерін өндіру саласындағы уәкілетті орган бекітетін Мұнай өнімдерін жеткізу жоспары өзгертілген жағдайда, мұнай өнімдерінің шарттық сомасы түзетіледі.</w:t>
      </w:r>
    </w:p>
    <w:bookmarkEnd w:id="23"/>
    <w:bookmarkStart w:name="z27" w:id="24"/>
    <w:p>
      <w:pPr>
        <w:spacing w:after="0"/>
        <w:ind w:left="0"/>
        <w:jc w:val="both"/>
      </w:pPr>
      <w:r>
        <w:rPr>
          <w:rFonts w:ascii="Times New Roman"/>
          <w:b w:val="false"/>
          <w:i w:val="false"/>
          <w:color w:val="000000"/>
          <w:sz w:val="28"/>
        </w:rPr>
        <w:t>
      18-20. Мұнай өнімдерін сатып алушылар арасында бөлу тәртібі мынадай ретпен жүзеге асырылады:</w:t>
      </w:r>
    </w:p>
    <w:bookmarkEnd w:id="24"/>
    <w:bookmarkStart w:name="z28" w:id="25"/>
    <w:p>
      <w:pPr>
        <w:spacing w:after="0"/>
        <w:ind w:left="0"/>
        <w:jc w:val="both"/>
      </w:pPr>
      <w:r>
        <w:rPr>
          <w:rFonts w:ascii="Times New Roman"/>
          <w:b w:val="false"/>
          <w:i w:val="false"/>
          <w:color w:val="000000"/>
          <w:sz w:val="28"/>
        </w:rPr>
        <w:t>
      Көктемгі егіс және егін жинау жұмыстары кезеңінде ауыл шаруашылығы өнімін өндірушілер үшін мұнай өнімдерінің көлемін бөлуді қоспағанда, бензин мен дизель отыны:</w:t>
      </w:r>
    </w:p>
    <w:bookmarkEnd w:id="25"/>
    <w:bookmarkStart w:name="z29" w:id="26"/>
    <w:p>
      <w:pPr>
        <w:spacing w:after="0"/>
        <w:ind w:left="0"/>
        <w:jc w:val="both"/>
      </w:pPr>
      <w:r>
        <w:rPr>
          <w:rFonts w:ascii="Times New Roman"/>
          <w:b w:val="false"/>
          <w:i w:val="false"/>
          <w:color w:val="000000"/>
          <w:sz w:val="28"/>
        </w:rPr>
        <w:t>
      1) негізгі қызметке байланысты өткізу көлемдеріне мұнай өнімдерін жеткізу жөніндегі бірыңғай оператор, стационарлық автожанармай құю станциялары арқылы бөлшек саудада өткізу мақсаттары үшін нарық субъектілері;</w:t>
      </w:r>
    </w:p>
    <w:bookmarkEnd w:id="26"/>
    <w:bookmarkStart w:name="z30" w:id="27"/>
    <w:p>
      <w:pPr>
        <w:spacing w:after="0"/>
        <w:ind w:left="0"/>
        <w:jc w:val="both"/>
      </w:pPr>
      <w:r>
        <w:rPr>
          <w:rFonts w:ascii="Times New Roman"/>
          <w:b w:val="false"/>
          <w:i w:val="false"/>
          <w:color w:val="000000"/>
          <w:sz w:val="28"/>
        </w:rPr>
        <w:t>
      2) меншік құқығында немесе өзге де заңды негіздерде мұнай өнімдерінің базасын немесе мұнай өнімдері базасындағы резервуарды иеленетін нарық субъектілері;</w:t>
      </w:r>
    </w:p>
    <w:bookmarkEnd w:id="27"/>
    <w:bookmarkStart w:name="z31" w:id="28"/>
    <w:p>
      <w:pPr>
        <w:spacing w:after="0"/>
        <w:ind w:left="0"/>
        <w:jc w:val="both"/>
      </w:pPr>
      <w:r>
        <w:rPr>
          <w:rFonts w:ascii="Times New Roman"/>
          <w:b w:val="false"/>
          <w:i w:val="false"/>
          <w:color w:val="000000"/>
          <w:sz w:val="28"/>
        </w:rPr>
        <w:t>
      3) нарықтың өзге де субъектілері.</w:t>
      </w:r>
    </w:p>
    <w:bookmarkEnd w:id="28"/>
    <w:bookmarkStart w:name="z32" w:id="29"/>
    <w:p>
      <w:pPr>
        <w:spacing w:after="0"/>
        <w:ind w:left="0"/>
        <w:jc w:val="both"/>
      </w:pPr>
      <w:r>
        <w:rPr>
          <w:rFonts w:ascii="Times New Roman"/>
          <w:b w:val="false"/>
          <w:i w:val="false"/>
          <w:color w:val="000000"/>
          <w:sz w:val="28"/>
        </w:rPr>
        <w:t>
      Авиаотын:</w:t>
      </w:r>
    </w:p>
    <w:bookmarkEnd w:id="29"/>
    <w:bookmarkStart w:name="z33" w:id="30"/>
    <w:p>
      <w:pPr>
        <w:spacing w:after="0"/>
        <w:ind w:left="0"/>
        <w:jc w:val="both"/>
      </w:pPr>
      <w:r>
        <w:rPr>
          <w:rFonts w:ascii="Times New Roman"/>
          <w:b w:val="false"/>
          <w:i w:val="false"/>
          <w:color w:val="000000"/>
          <w:sz w:val="28"/>
        </w:rPr>
        <w:t>
      1) отандық авиакомпаниялар республикаішілік қатынастағы жолаушылар тасымалы көлеміне, мұнай өнімдерін жеткізу жөніндегі бірыңғай оператор, негізгі қызметке байланысты өткізу көлеміне;</w:t>
      </w:r>
    </w:p>
    <w:bookmarkEnd w:id="30"/>
    <w:bookmarkStart w:name="z34" w:id="31"/>
    <w:p>
      <w:pPr>
        <w:spacing w:after="0"/>
        <w:ind w:left="0"/>
        <w:jc w:val="both"/>
      </w:pPr>
      <w:r>
        <w:rPr>
          <w:rFonts w:ascii="Times New Roman"/>
          <w:b w:val="false"/>
          <w:i w:val="false"/>
          <w:color w:val="000000"/>
          <w:sz w:val="28"/>
        </w:rPr>
        <w:t>
      2) республикаішілік қатынаста жүк тасымалы көлеміне отандық авиакомпаниялар;</w:t>
      </w:r>
    </w:p>
    <w:bookmarkEnd w:id="31"/>
    <w:bookmarkStart w:name="z35" w:id="32"/>
    <w:p>
      <w:pPr>
        <w:spacing w:after="0"/>
        <w:ind w:left="0"/>
        <w:jc w:val="both"/>
      </w:pPr>
      <w:r>
        <w:rPr>
          <w:rFonts w:ascii="Times New Roman"/>
          <w:b w:val="false"/>
          <w:i w:val="false"/>
          <w:color w:val="000000"/>
          <w:sz w:val="28"/>
        </w:rPr>
        <w:t>
      3) мұнай өнімдерін бөлшек саудада өткізуші;</w:t>
      </w:r>
    </w:p>
    <w:bookmarkEnd w:id="32"/>
    <w:bookmarkStart w:name="z36" w:id="33"/>
    <w:p>
      <w:pPr>
        <w:spacing w:after="0"/>
        <w:ind w:left="0"/>
        <w:jc w:val="both"/>
      </w:pPr>
      <w:r>
        <w:rPr>
          <w:rFonts w:ascii="Times New Roman"/>
          <w:b w:val="false"/>
          <w:i w:val="false"/>
          <w:color w:val="000000"/>
          <w:sz w:val="28"/>
        </w:rPr>
        <w:t>
      4) мұнай өнімдерін көтерме саудада жеткізуші;</w:t>
      </w:r>
    </w:p>
    <w:bookmarkEnd w:id="33"/>
    <w:bookmarkStart w:name="z37" w:id="34"/>
    <w:p>
      <w:pPr>
        <w:spacing w:after="0"/>
        <w:ind w:left="0"/>
        <w:jc w:val="both"/>
      </w:pPr>
      <w:r>
        <w:rPr>
          <w:rFonts w:ascii="Times New Roman"/>
          <w:b w:val="false"/>
          <w:i w:val="false"/>
          <w:color w:val="000000"/>
          <w:sz w:val="28"/>
        </w:rPr>
        <w:t>
      5) нарықтың өзге де субъектілері.</w:t>
      </w:r>
    </w:p>
    <w:bookmarkEnd w:id="34"/>
    <w:bookmarkStart w:name="z38" w:id="35"/>
    <w:p>
      <w:pPr>
        <w:spacing w:after="0"/>
        <w:ind w:left="0"/>
        <w:jc w:val="both"/>
      </w:pPr>
      <w:r>
        <w:rPr>
          <w:rFonts w:ascii="Times New Roman"/>
          <w:b w:val="false"/>
          <w:i w:val="false"/>
          <w:color w:val="000000"/>
          <w:sz w:val="28"/>
        </w:rPr>
        <w:t>
      18-21. Негізгі қуат иесі ағымдағы айдың 20-күніне дейінгі мерзімде өзінің интернет-ресурсында өткен кезеңдегі жеткізудің нақты көлемі туралы ақпаратты орналастырады.</w:t>
      </w:r>
    </w:p>
    <w:bookmarkEnd w:id="35"/>
    <w:bookmarkStart w:name="z39" w:id="36"/>
    <w:p>
      <w:pPr>
        <w:spacing w:after="0"/>
        <w:ind w:left="0"/>
        <w:jc w:val="both"/>
      </w:pPr>
      <w:r>
        <w:rPr>
          <w:rFonts w:ascii="Times New Roman"/>
          <w:b w:val="false"/>
          <w:i w:val="false"/>
          <w:color w:val="000000"/>
          <w:sz w:val="28"/>
        </w:rPr>
        <w:t>
      18-22. Осы тарауда реттелмеген өзге де мәселелер осы Қағидалардың 1, 2 және 3-тарауларының ережелерімен регламенттеледі.".</w:t>
      </w:r>
    </w:p>
    <w:bookmarkEnd w:id="36"/>
    <w:bookmarkStart w:name="z40" w:id="37"/>
    <w:p>
      <w:pPr>
        <w:spacing w:after="0"/>
        <w:ind w:left="0"/>
        <w:jc w:val="both"/>
      </w:pPr>
      <w:r>
        <w:rPr>
          <w:rFonts w:ascii="Times New Roman"/>
          <w:b w:val="false"/>
          <w:i w:val="false"/>
          <w:color w:val="000000"/>
          <w:sz w:val="28"/>
        </w:rPr>
        <w:t>
      2. Қазақстан Республикасы Бәсекелестікті қорғау және дамыту агенттігінің (бұдан әрі – Агенттік) Отын-энергетика кешені департаменті заңнамада белгіленген тәртіппен:</w:t>
      </w:r>
    </w:p>
    <w:bookmarkEnd w:id="37"/>
    <w:bookmarkStart w:name="z41" w:id="3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8"/>
    <w:bookmarkStart w:name="z42" w:id="39"/>
    <w:p>
      <w:pPr>
        <w:spacing w:after="0"/>
        <w:ind w:left="0"/>
        <w:jc w:val="both"/>
      </w:pPr>
      <w:r>
        <w:rPr>
          <w:rFonts w:ascii="Times New Roman"/>
          <w:b w:val="false"/>
          <w:i w:val="false"/>
          <w:color w:val="000000"/>
          <w:sz w:val="28"/>
        </w:rPr>
        <w:t>
      2) Осы бұйрық ресми жарияланғаннан кейін оны Агенттіктің интернет-ресурсында орналастыруды қамтамасыз етсін.</w:t>
      </w:r>
    </w:p>
    <w:bookmarkEnd w:id="39"/>
    <w:bookmarkStart w:name="z43" w:id="40"/>
    <w:p>
      <w:pPr>
        <w:spacing w:after="0"/>
        <w:ind w:left="0"/>
        <w:jc w:val="both"/>
      </w:pPr>
      <w:r>
        <w:rPr>
          <w:rFonts w:ascii="Times New Roman"/>
          <w:b w:val="false"/>
          <w:i w:val="false"/>
          <w:color w:val="000000"/>
          <w:sz w:val="28"/>
        </w:rPr>
        <w:t>
      3. Осы бұйрықтың орындалуын бақылау жетекшілік ететін Агенттік төрағасының орынбасарына жүктелсін.</w:t>
      </w:r>
    </w:p>
    <w:bookmarkEnd w:id="40"/>
    <w:bookmarkStart w:name="z44" w:id="41"/>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4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Бәсекелестікті қорғау және</w:t>
            </w:r>
          </w:p>
          <w:p>
            <w:pPr>
              <w:spacing w:after="20"/>
              <w:ind w:left="20"/>
              <w:jc w:val="both"/>
            </w:pPr>
            <w:r>
              <w:rPr>
                <w:rFonts w:ascii="Times New Roman"/>
                <w:b w:val="false"/>
                <w:i/>
                <w:color w:val="000000"/>
                <w:sz w:val="20"/>
              </w:rPr>
              <w:t>дамыту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