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5821" w14:textId="b3b5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Туындыларды пайдаланудың кейбiр түрлерi үшiн авторлық сыйақының ең төмен мөлшерлемелерін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22 маусымдағы № 400 бұйрығы. Қазақстан Республикасының Әділет министрлігінде 2023 жылғы 22 маусымда № 32874 болып тіркелді.</w:t>
      </w:r>
    </w:p>
    <w:p>
      <w:pPr>
        <w:spacing w:after="0"/>
        <w:ind w:left="0"/>
        <w:jc w:val="both"/>
      </w:pPr>
      <w:bookmarkStart w:name="z1" w:id="0"/>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16-1-бабына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берiліп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туындыларды көпшiлiк алдында орындау жолымен пайдаланғаны үшiн авторлық сыйақының ең төмен мөлшерлемелері;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туындыларды көпшiлiкке хабарлау жолымен пайдаланғаны үшін авторлық сыйақының ең төмен мөлшерлемелері;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туындыларды қайта шығарғаны және (немесе) таратқаны үшiн авторлық сыйақының ең төмен мөлшерлемелері;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бұйрыққа қоса беріліп отырған авторлық сыйақының мөлшерлемелері туындыларды оларда белгiленген пайдалану түрлерi үшiн ең төмен болып табылады деп белгiленсiн. Сыйақының мөлшерiн, оны төлеудiң тәртiбi мен мерзiмдерiн тараптар авторлармен, олардың құқықтық мирасқорларымен не авторлардың құқықтарды ұжымдық басқару жөніндегі ұйыммен жасалатын авторлық немесе лицензиялық шартта белгiлейдi.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Туындыларды көпшiлiк алдында орындау жолымен пайдаланғаны үшiн авторлық сыйақының ең төмен мөлшерлемелері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 туындыны немесе бағдарламаны көпшiлiк алдында орындағаны үшiн билеттердi сатудан түскен жалпы жиынтық соманың, шарт бойынша кепiлдi төлем сомаларының не кiрiстердiң өзге сомаларының пайызымен авторлық сыйақының</w:t>
            </w:r>
            <w:r>
              <w:rPr>
                <w:rFonts w:ascii="Times New Roman"/>
                <w:b w:val="false"/>
                <w:i w:val="false"/>
                <w:color w:val="000000"/>
                <w:sz w:val="20"/>
              </w:rPr>
              <w:t xml:space="preserve"> </w:t>
            </w:r>
            <w:r>
              <w:rPr>
                <w:rFonts w:ascii="Times New Roman"/>
                <w:b/>
                <w:i w:val="false"/>
                <w:color w:val="000000"/>
                <w:sz w:val="20"/>
              </w:rPr>
              <w:t>ең төмен мөлшерлемелері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актілі</w:t>
            </w:r>
          </w:p>
          <w:p>
            <w:pPr>
              <w:spacing w:after="20"/>
              <w:ind w:left="20"/>
              <w:jc w:val="both"/>
            </w:pPr>
            <w:r>
              <w:rPr>
                <w:rFonts w:ascii="Times New Roman"/>
                <w:b w:val="false"/>
                <w:i w:val="false"/>
                <w:color w:val="000000"/>
                <w:sz w:val="20"/>
              </w:rPr>
              <w:t>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актілі</w:t>
            </w:r>
          </w:p>
          <w:p>
            <w:pPr>
              <w:spacing w:after="20"/>
              <w:ind w:left="20"/>
              <w:jc w:val="both"/>
            </w:pPr>
            <w:r>
              <w:rPr>
                <w:rFonts w:ascii="Times New Roman"/>
                <w:b w:val="false"/>
                <w:i w:val="false"/>
                <w:color w:val="000000"/>
                <w:sz w:val="20"/>
              </w:rPr>
              <w:t>
туындылар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Төлтума драмалық туындылар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пьеса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Қуыршақпен орындалатын пьесалар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пьeca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қорғалмайтын туындыларды сахналау: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аудармашысына</w:t>
            </w:r>
          </w:p>
          <w:p>
            <w:pPr>
              <w:spacing w:after="20"/>
              <w:ind w:left="20"/>
              <w:jc w:val="both"/>
            </w:pPr>
            <w:r>
              <w:rPr>
                <w:rFonts w:ascii="Times New Roman"/>
                <w:b w:val="false"/>
                <w:i w:val="false"/>
                <w:color w:val="000000"/>
                <w:sz w:val="20"/>
              </w:rPr>
              <w:t>
(авторлық құқықпен қорғалмайтын әдеби туындыны сахналаған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туындыны</w:t>
            </w:r>
          </w:p>
          <w:p>
            <w:pPr>
              <w:spacing w:after="20"/>
              <w:ind w:left="20"/>
              <w:jc w:val="both"/>
            </w:pPr>
            <w:r>
              <w:rPr>
                <w:rFonts w:ascii="Times New Roman"/>
                <w:b w:val="false"/>
                <w:i w:val="false"/>
                <w:color w:val="000000"/>
                <w:sz w:val="20"/>
              </w:rPr>
              <w:t>
сахналау: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аудармашысына (әдеби туындының авторлық құқықпен</w:t>
            </w:r>
          </w:p>
          <w:p>
            <w:pPr>
              <w:spacing w:after="20"/>
              <w:ind w:left="20"/>
              <w:jc w:val="both"/>
            </w:pPr>
            <w:r>
              <w:rPr>
                <w:rFonts w:ascii="Times New Roman"/>
                <w:b w:val="false"/>
                <w:i w:val="false"/>
                <w:color w:val="000000"/>
                <w:sz w:val="20"/>
              </w:rPr>
              <w:t>
қорғалатын аудармасын сахналаған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 аударма туындылар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қорғалмайтын пьесалардың аудармалары: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пьесаларды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пьесаның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түрiндегi: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пьесаның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аударманың авторына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w:t>
            </w:r>
          </w:p>
          <w:p>
            <w:pPr>
              <w:spacing w:after="20"/>
              <w:ind w:left="20"/>
              <w:jc w:val="both"/>
            </w:pPr>
            <w:r>
              <w:rPr>
                <w:rFonts w:ascii="Times New Roman"/>
                <w:b w:val="false"/>
                <w:i w:val="false"/>
                <w:color w:val="000000"/>
                <w:sz w:val="20"/>
              </w:rPr>
              <w:t>
сахналаудың аудармасы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туындының аудармашысына</w:t>
            </w:r>
          </w:p>
          <w:p>
            <w:pPr>
              <w:spacing w:after="20"/>
              <w:ind w:left="20"/>
              <w:jc w:val="both"/>
            </w:pPr>
            <w:r>
              <w:rPr>
                <w:rFonts w:ascii="Times New Roman"/>
                <w:b w:val="false"/>
                <w:i w:val="false"/>
                <w:color w:val="000000"/>
                <w:sz w:val="20"/>
              </w:rPr>
              <w:t>
(авторлық құқықпен қорғалатын әдеби туындының аудармасы сахналанған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сахналау аудармашысына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Музыкалық-драмалық туындылар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Либреттосы аударылған опера: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аудармашысына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либреттоны аралық аударған аудармашыға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Оперетта, музыкалық комедия, мюзикл: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Мәтiнi аударылған оперетта, музыкалық комедия, мюзикл: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авторына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 аудармашысына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либреттоны аралық аударған аудармашыға (авторлық құқықпен қорғалатын аралық аударма пайдаланылған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сценограф-суретшiге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жөнiндегі cypeтшіге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 туындыларды сүйемелдейтін музыка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(музыкамен сүйемелденетiн әрбiр актіге)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эстрадалық, цирк, би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 оның iшiнде эстрадалық және басқалар, айтыстар мен 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бағдарламасында кемiнде бір дербес бөлiмнен тұратын пантомима, феерил, балет орындалғаны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қосымшаның 17-тармағы бойынша есептелiмдерге қарамастан әрбiр бөлім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бағдарламасында кемiнде бір дербес бөлімнен тұратын сюжеттiк аттракцион орындалғаны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қосымшаның 17-тармағы бойынша есептелiмдерге қарамастан әрбiр бөлім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бір дербес бөлiмнен тұратын цирк пантомимасын, феерияны, балетті, аттракционды сүйемелдеу үшiн арнайы жазылған төлтума музыка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(осы бағдарламаларды орындағаны үшін есептелiмдерге қарамастан әрбiр орындалғаны үшін бөлiм үшiн)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сюжеттi театрландырылған, эстрадалық, жаңа жылдық шырша қойылымдары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Қуыршақ-марионеткалар спектакльдерiн (әдеби мәтiнсiз) және төлтума жанр әртiстерiнің (иллюзионистердiң, психоэкспериментшілердiң, экстрасенстердiң және соған ұқсастардан) өнер көрсетуiн сүйемелдейтін музыка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Мәтiнi бар немесе мәтiнi жоқ музыкалық туындыларды (туындыларды орындаушы-әртiстердің көпшілік алдында орындауы да, фонограмманы көпшiлiк алдында орындауы да), ақы төлеп кiргенде: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сауықханаларда және басқа да қоғамдық орындарда ақы төлеп кiргенде де, кепілдi төлем сомасынан да, оның iшінде мүшелiк жарналардың, клуб кәртішкелерінің құнынан және соған ұқсастардан;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көлікте (ұшақта, пойызда және басқа да көлік түрлерінде)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(билеттердің құнынан)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төлеп кiретiн көпшілiк ареналарда орындалатын мәтiнi бар немесе мәтiнi жоқ музыкалық туындыларды спорт жарыстарын, спортшылардың өнер көрсетулерiн, ойын аттракциондарын, сән көрсетулерiн, көрмелер, жәрмеңкелер, фестивальдар, конкурстар және басқа да шаралар өткiзудi сүйемелдеу ретiнде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(бүкiл бағдарлама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дыбыс-бейнежазу туындыларын (кино, теле, бейнефильмдерді және соған ұқсастарды) көрсету кезiнде мәтiнi бар немесе мәтiнi жоқ музыкалық туындыларды пайдаланғаны үшiн авторлық сыйақы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дыбыс-бейнежазу туындыларын (кино, теле, бейнефильмдерді және соған ұқсастарды) көрсету кезiнде мәтiнi бар немесе мәтiнi жоқ музыкалық туындыларды пайдаланғаны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үшiн кiру ақысыз болған кезде мәтiнi бар немесе мәтiнi жоқ музыкалық туындыларды, әдеби туындыларды  орындағаны үшiн авторлық сыйақы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Мәтiнi бар немесе мәтiнi жоқ музыкалық туындыларды, әдеби туындыларды орындаушы-әртiстер де, техникалық құралдардың көмегiмен де (кез келген дыбыс тасығыштарының ойнатқыштары) ақысыз кiретiн</w:t>
            </w:r>
          </w:p>
          <w:p>
            <w:pPr>
              <w:spacing w:after="20"/>
              <w:ind w:left="20"/>
              <w:jc w:val="both"/>
            </w:pPr>
            <w:r>
              <w:rPr>
                <w:rFonts w:ascii="Times New Roman"/>
                <w:b w:val="false"/>
                <w:i w:val="false"/>
                <w:color w:val="000000"/>
                <w:sz w:val="20"/>
              </w:rPr>
              <w:t>
1) дискотекаларда</w:t>
            </w:r>
          </w:p>
          <w:p>
            <w:pPr>
              <w:spacing w:after="20"/>
              <w:ind w:left="20"/>
              <w:jc w:val="both"/>
            </w:pPr>
            <w:r>
              <w:rPr>
                <w:rFonts w:ascii="Times New Roman"/>
                <w:b w:val="false"/>
                <w:i w:val="false"/>
                <w:color w:val="000000"/>
                <w:sz w:val="20"/>
              </w:rPr>
              <w:t>
2) түнгi клубтарда</w:t>
            </w:r>
          </w:p>
          <w:p>
            <w:pPr>
              <w:spacing w:after="20"/>
              <w:ind w:left="20"/>
              <w:jc w:val="both"/>
            </w:pPr>
            <w:r>
              <w:rPr>
                <w:rFonts w:ascii="Times New Roman"/>
                <w:b w:val="false"/>
                <w:i w:val="false"/>
                <w:color w:val="000000"/>
                <w:sz w:val="20"/>
              </w:rPr>
              <w:t>
3) мейрамханаларда</w:t>
            </w:r>
          </w:p>
          <w:p>
            <w:pPr>
              <w:spacing w:after="20"/>
              <w:ind w:left="20"/>
              <w:jc w:val="both"/>
            </w:pPr>
            <w:r>
              <w:rPr>
                <w:rFonts w:ascii="Times New Roman"/>
                <w:b w:val="false"/>
                <w:i w:val="false"/>
                <w:color w:val="000000"/>
                <w:sz w:val="20"/>
              </w:rPr>
              <w:t>
4) дәмханаларда</w:t>
            </w:r>
          </w:p>
          <w:p>
            <w:pPr>
              <w:spacing w:after="20"/>
              <w:ind w:left="20"/>
              <w:jc w:val="both"/>
            </w:pPr>
            <w:r>
              <w:rPr>
                <w:rFonts w:ascii="Times New Roman"/>
                <w:b w:val="false"/>
                <w:i w:val="false"/>
                <w:color w:val="000000"/>
                <w:sz w:val="20"/>
              </w:rPr>
              <w:t>
5) кинотеатрларда, сауықханаларда, барларда, бистроларда, асханаларда, ашық алаңдарда, ойын аттракциондарында және басқа да қоғамдық орындарда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p>
            <w:pPr>
              <w:spacing w:after="20"/>
              <w:ind w:left="20"/>
              <w:jc w:val="both"/>
            </w:pPr>
            <w:r>
              <w:rPr>
                <w:rFonts w:ascii="Times New Roman"/>
                <w:b w:val="false"/>
                <w:i w:val="false"/>
                <w:color w:val="000000"/>
                <w:sz w:val="20"/>
              </w:rPr>
              <w:t>
3 АЕК</w:t>
            </w:r>
          </w:p>
          <w:p>
            <w:pPr>
              <w:spacing w:after="20"/>
              <w:ind w:left="20"/>
              <w:jc w:val="both"/>
            </w:pPr>
            <w:r>
              <w:rPr>
                <w:rFonts w:ascii="Times New Roman"/>
                <w:b w:val="false"/>
                <w:i w:val="false"/>
                <w:color w:val="000000"/>
                <w:sz w:val="20"/>
              </w:rPr>
              <w:t>
2 АЕК</w:t>
            </w:r>
          </w:p>
          <w:p>
            <w:pPr>
              <w:spacing w:after="20"/>
              <w:ind w:left="20"/>
              <w:jc w:val="both"/>
            </w:pPr>
            <w:r>
              <w:rPr>
                <w:rFonts w:ascii="Times New Roman"/>
                <w:b w:val="false"/>
                <w:i w:val="false"/>
                <w:color w:val="000000"/>
                <w:sz w:val="20"/>
              </w:rPr>
              <w:t>
1,5 АЕК</w:t>
            </w:r>
          </w:p>
          <w:p>
            <w:pPr>
              <w:spacing w:after="20"/>
              <w:ind w:left="20"/>
              <w:jc w:val="both"/>
            </w:pPr>
            <w:r>
              <w:rPr>
                <w:rFonts w:ascii="Times New Roman"/>
                <w:b w:val="false"/>
                <w:i w:val="false"/>
                <w:color w:val="000000"/>
                <w:sz w:val="20"/>
              </w:rPr>
              <w:t>
0,5 АЕК</w:t>
            </w:r>
          </w:p>
        </w:tc>
      </w:tr>
    </w:tbl>
    <w:bookmarkStart w:name="z15" w:id="12"/>
    <w:p>
      <w:pPr>
        <w:spacing w:after="0"/>
        <w:ind w:left="0"/>
        <w:jc w:val="both"/>
      </w:pPr>
      <w:r>
        <w:rPr>
          <w:rFonts w:ascii="Times New Roman"/>
          <w:b w:val="false"/>
          <w:i w:val="false"/>
          <w:color w:val="000000"/>
          <w:sz w:val="28"/>
        </w:rPr>
        <w:t>
      Аббревиатураның толық жазылуы:</w:t>
      </w:r>
    </w:p>
    <w:bookmarkEnd w:id="12"/>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2-қосымша</w:t>
            </w:r>
          </w:p>
        </w:tc>
      </w:tr>
    </w:tbl>
    <w:bookmarkStart w:name="z17" w:id="13"/>
    <w:p>
      <w:pPr>
        <w:spacing w:after="0"/>
        <w:ind w:left="0"/>
        <w:jc w:val="left"/>
      </w:pPr>
      <w:r>
        <w:rPr>
          <w:rFonts w:ascii="Times New Roman"/>
          <w:b/>
          <w:i w:val="false"/>
          <w:color w:val="000000"/>
        </w:rPr>
        <w:t xml:space="preserve"> Туындыларды көпшiлiкке хабарлау жолымен пайдаланғаны үшiн авторлық сыйақының ең төмен мөлшерлемелері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Туындыларды пайдалану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Пайызбен алғандағы авторлық  сыйақы мөлшерлемелері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шыққан туындыларды эфирге хабарлағаны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(кiрістің жалпы сомасынан)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шыққан туындыларды кәбiл бойынша хабарлағаны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(кiрістің жалпы сомасынан)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жерсерiктiк телевизия арқылы хабарлағаны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(кiрістің жалпы сомасынан)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3-қосымша</w:t>
            </w:r>
          </w:p>
        </w:tc>
      </w:tr>
    </w:tbl>
    <w:bookmarkStart w:name="z19" w:id="14"/>
    <w:p>
      <w:pPr>
        <w:spacing w:after="0"/>
        <w:ind w:left="0"/>
        <w:jc w:val="left"/>
      </w:pPr>
      <w:r>
        <w:rPr>
          <w:rFonts w:ascii="Times New Roman"/>
          <w:b/>
          <w:i w:val="false"/>
          <w:color w:val="000000"/>
        </w:rPr>
        <w:t xml:space="preserve"> Туындыларды қайта шығарғаны және (немесе) таратқаны үшiн авторлық сыйақының ең төмен мөлшерлемелері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Туындыларды пайдалану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сыйақы мөлшерлемелері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дыбыстық жазуда шығару(көбейту) және (немесе)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дыбыстық жазудың әрбiр шығарылған данасының еркiн бағасынан (дыбыстық жазу тасушыларына жазылған туындылардың санына қарамастан) –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ұялы (ұтқыр) телефондар үшiн әуен (рингтондар) ретiнде қайта шығару және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 пайдаланғаны үшін кiрiстен –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жазуларды және (немесе) дыбыс-бейнежазу туындыларының даналарын прокатқа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bl>
    <w:bookmarkStart w:name="z20" w:id="15"/>
    <w:p>
      <w:pPr>
        <w:spacing w:after="0"/>
        <w:ind w:left="0"/>
        <w:jc w:val="both"/>
      </w:pPr>
      <w:r>
        <w:rPr>
          <w:rFonts w:ascii="Times New Roman"/>
          <w:b w:val="false"/>
          <w:i w:val="false"/>
          <w:color w:val="000000"/>
          <w:sz w:val="28"/>
        </w:rPr>
        <w:t>
      Аббревиатураның толық жазылуы:</w:t>
      </w:r>
    </w:p>
    <w:bookmarkEnd w:id="15"/>
    <w:p>
      <w:pPr>
        <w:spacing w:after="0"/>
        <w:ind w:left="0"/>
        <w:jc w:val="both"/>
      </w:pPr>
      <w:r>
        <w:rPr>
          <w:rFonts w:ascii="Times New Roman"/>
          <w:b w:val="false"/>
          <w:i w:val="false"/>
          <w:color w:val="000000"/>
          <w:sz w:val="28"/>
        </w:rPr>
        <w:t>
      АЕК -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400 Бұйрыққа</w:t>
            </w:r>
            <w:r>
              <w:br/>
            </w:r>
            <w:r>
              <w:rPr>
                <w:rFonts w:ascii="Times New Roman"/>
                <w:b w:val="false"/>
                <w:i w:val="false"/>
                <w:color w:val="000000"/>
                <w:sz w:val="20"/>
              </w:rPr>
              <w:t>4-қосымша</w:t>
            </w:r>
          </w:p>
        </w:tc>
      </w:tr>
    </w:tbl>
    <w:bookmarkStart w:name="z22" w:id="16"/>
    <w:p>
      <w:pPr>
        <w:spacing w:after="0"/>
        <w:ind w:left="0"/>
        <w:jc w:val="left"/>
      </w:pPr>
      <w:r>
        <w:rPr>
          <w:rFonts w:ascii="Times New Roman"/>
          <w:b/>
          <w:i w:val="false"/>
          <w:color w:val="000000"/>
        </w:rPr>
        <w:t xml:space="preserve"> Дыбыстау-бейнелеу туындыларын автордың келісімінсіз жеке мақсатта қайта шығарғаны үшін авторлық сыйақының ең төмен мөлшерлемелері</w:t>
      </w:r>
    </w:p>
    <w:bookmarkEnd w:id="16"/>
    <w:p>
      <w:pPr>
        <w:spacing w:after="0"/>
        <w:ind w:left="0"/>
        <w:jc w:val="both"/>
      </w:pPr>
      <w:r>
        <w:rPr>
          <w:rFonts w:ascii="Times New Roman"/>
          <w:b w:val="false"/>
          <w:i w:val="false"/>
          <w:color w:val="ff0000"/>
          <w:sz w:val="28"/>
        </w:rPr>
        <w:t xml:space="preserve">
      Ескерту. Алып тасталды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