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1feb0" w14:textId="501fe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 кәсіптік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2023 жылғы 21 маусымдағы № 333 бұйрығы. Қазақстан Республикасының Әділет министрлігінде 2023 жылғы 21 маусымда № 32864 болып тіркелді. Күші жойылды - Қазақстан Республикасы Төтенше жағдайлар министрінің 2025 жылғы 21 мамырдағы № 195 бұйрығымен.</w:t>
      </w:r>
    </w:p>
    <w:p>
      <w:pPr>
        <w:spacing w:after="0"/>
        <w:ind w:left="0"/>
        <w:jc w:val="both"/>
      </w:pPr>
      <w:r>
        <w:rPr>
          <w:rFonts w:ascii="Times New Roman"/>
          <w:b w:val="false"/>
          <w:i w:val="false"/>
          <w:color w:val="ff0000"/>
          <w:sz w:val="28"/>
        </w:rPr>
        <w:t xml:space="preserve">
      Ескерту. Күші жойылды - ҚР Төтенше жағдайлар министрінің 21.05.2025 </w:t>
      </w:r>
      <w:r>
        <w:rPr>
          <w:rFonts w:ascii="Times New Roman"/>
          <w:b w:val="false"/>
          <w:i w:val="false"/>
          <w:color w:val="ff0000"/>
          <w:sz w:val="28"/>
        </w:rPr>
        <w:t>№ 195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117-бабы </w:t>
      </w:r>
      <w:r>
        <w:rPr>
          <w:rFonts w:ascii="Times New Roman"/>
          <w:b w:val="false"/>
          <w:i w:val="false"/>
          <w:color w:val="000000"/>
          <w:sz w:val="28"/>
        </w:rPr>
        <w:t>2-1-тармағына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"Азаматтық қорғаныс" кәсіптік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 Азаматтық қорғаныс және әскери бөлімдер комитетіне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Шарипханов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Еңбек және халықты әлеуметтік</w:t>
      </w:r>
    </w:p>
    <w:p>
      <w:pPr>
        <w:spacing w:after="0"/>
        <w:ind w:left="0"/>
        <w:jc w:val="both"/>
      </w:pPr>
      <w:r>
        <w:rPr>
          <w:rFonts w:ascii="Times New Roman"/>
          <w:b w:val="false"/>
          <w:i w:val="false"/>
          <w:color w:val="000000"/>
          <w:sz w:val="28"/>
        </w:rPr>
        <w:t>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21 маусымдағы</w:t>
            </w:r>
            <w:r>
              <w:br/>
            </w:r>
            <w:r>
              <w:rPr>
                <w:rFonts w:ascii="Times New Roman"/>
                <w:b w:val="false"/>
                <w:i w:val="false"/>
                <w:color w:val="000000"/>
                <w:sz w:val="20"/>
              </w:rPr>
              <w:t>№ 333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Азаматтық қорғаныс" кәсіптік стандарты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"Азаматтық қорғаныс" кәсіптік стандарты (бұдан әрі – КС) Қазақстан Республикасы Еңбек кодексінің 117-бабының </w:t>
      </w:r>
      <w:r>
        <w:rPr>
          <w:rFonts w:ascii="Times New Roman"/>
          <w:b w:val="false"/>
          <w:i w:val="false"/>
          <w:color w:val="000000"/>
          <w:sz w:val="28"/>
        </w:rPr>
        <w:t>2-1-тармағына</w:t>
      </w:r>
      <w:r>
        <w:rPr>
          <w:rFonts w:ascii="Times New Roman"/>
          <w:b w:val="false"/>
          <w:i w:val="false"/>
          <w:color w:val="000000"/>
          <w:sz w:val="28"/>
        </w:rPr>
        <w:t xml:space="preserve"> сәйкес әзірленді және білім беру бағдарламаларын қалыптастыруға, оның ішінде кәсіпорындарда персоналды оқытуға, білім беру ұйымының қызметкерлері мен түлектерін сертификаттауға және персоналды басқару саласындағы кең ауқымды міндеттердің шешімдеріне арналған.</w:t>
      </w:r>
    </w:p>
    <w:bookmarkEnd w:id="10"/>
    <w:bookmarkStart w:name="z13" w:id="11"/>
    <w:p>
      <w:pPr>
        <w:spacing w:after="0"/>
        <w:ind w:left="0"/>
        <w:jc w:val="both"/>
      </w:pPr>
      <w:r>
        <w:rPr>
          <w:rFonts w:ascii="Times New Roman"/>
          <w:b w:val="false"/>
          <w:i w:val="false"/>
          <w:color w:val="000000"/>
          <w:sz w:val="28"/>
        </w:rPr>
        <w:t>
      2. Осы кәсіби стандартта мынадай терминдер қолданылады:</w:t>
      </w:r>
    </w:p>
    <w:bookmarkEnd w:id="11"/>
    <w:bookmarkStart w:name="z14" w:id="12"/>
    <w:p>
      <w:pPr>
        <w:spacing w:after="0"/>
        <w:ind w:left="0"/>
        <w:jc w:val="both"/>
      </w:pPr>
      <w:r>
        <w:rPr>
          <w:rFonts w:ascii="Times New Roman"/>
          <w:b w:val="false"/>
          <w:i w:val="false"/>
          <w:color w:val="000000"/>
          <w:sz w:val="28"/>
        </w:rPr>
        <w:t>
      1) салалық біліктілік шеңбері – салада танылатын біліктілік деңгейлерінің құрылымдық сипаттамасы;</w:t>
      </w:r>
    </w:p>
    <w:bookmarkEnd w:id="12"/>
    <w:bookmarkStart w:name="z15" w:id="13"/>
    <w:p>
      <w:pPr>
        <w:spacing w:after="0"/>
        <w:ind w:left="0"/>
        <w:jc w:val="both"/>
      </w:pPr>
      <w:r>
        <w:rPr>
          <w:rFonts w:ascii="Times New Roman"/>
          <w:b w:val="false"/>
          <w:i w:val="false"/>
          <w:color w:val="000000"/>
          <w:sz w:val="28"/>
        </w:rPr>
        <w:t>
      2) еңбек қызметінің түрі – сабақтарды кәсіби стандарт (кәсіптерді/лауазымдарды) біріктіретін технологиялық процестің бөлінген аяқталған кезеңі;</w:t>
      </w:r>
    </w:p>
    <w:bookmarkEnd w:id="13"/>
    <w:bookmarkStart w:name="z16" w:id="14"/>
    <w:p>
      <w:pPr>
        <w:spacing w:after="0"/>
        <w:ind w:left="0"/>
        <w:jc w:val="both"/>
      </w:pPr>
      <w:r>
        <w:rPr>
          <w:rFonts w:ascii="Times New Roman"/>
          <w:b w:val="false"/>
          <w:i w:val="false"/>
          <w:color w:val="000000"/>
          <w:sz w:val="28"/>
        </w:rPr>
        <w:t>
      3) еңбек функциясы – еңбек процесінің бір немесе бірнеше міндеттерін шешуге бағытталған өзара байланысты әрекеттер жиынтығы;</w:t>
      </w:r>
    </w:p>
    <w:bookmarkEnd w:id="14"/>
    <w:bookmarkStart w:name="z17" w:id="15"/>
    <w:p>
      <w:pPr>
        <w:spacing w:after="0"/>
        <w:ind w:left="0"/>
        <w:jc w:val="both"/>
      </w:pPr>
      <w:r>
        <w:rPr>
          <w:rFonts w:ascii="Times New Roman"/>
          <w:b w:val="false"/>
          <w:i w:val="false"/>
          <w:color w:val="000000"/>
          <w:sz w:val="28"/>
        </w:rPr>
        <w:t>
      4) кәсіби міндет (міндет) – бірлі жарым әрекеттерді орындау үшін функцияны декомпозициялауға мүмкіндік беретін еңбек функциясының элементі;</w:t>
      </w:r>
    </w:p>
    <w:bookmarkEnd w:id="15"/>
    <w:bookmarkStart w:name="z18" w:id="16"/>
    <w:p>
      <w:pPr>
        <w:spacing w:after="0"/>
        <w:ind w:left="0"/>
        <w:jc w:val="both"/>
      </w:pPr>
      <w:r>
        <w:rPr>
          <w:rFonts w:ascii="Times New Roman"/>
          <w:b w:val="false"/>
          <w:i w:val="false"/>
          <w:color w:val="000000"/>
          <w:sz w:val="28"/>
        </w:rPr>
        <w:t>
      5) мамандық – арнайы дайындық нәтижесінде алынған және білім туралы тиісті құжаттармен расталған белгілі бір білімді, дағдыларды және практикалық дағдыларды қажет ететін адамның еңбек қызметінің негізгі кәсібі;</w:t>
      </w:r>
    </w:p>
    <w:bookmarkEnd w:id="16"/>
    <w:p>
      <w:pPr>
        <w:spacing w:after="0"/>
        <w:ind w:left="0"/>
        <w:jc w:val="both"/>
      </w:pPr>
      <w:r>
        <w:rPr>
          <w:rFonts w:ascii="Times New Roman"/>
          <w:b w:val="false"/>
          <w:i w:val="false"/>
          <w:color w:val="000000"/>
          <w:sz w:val="28"/>
        </w:rPr>
        <w:t>
      7) білім – оқыту және жеке тәжірибе арқылы ақпаратты игеру нәтижесіне бағалау жүргізілетін оқыту немесе жұмыс саласына, біліктілік компонентіне қатысты фактілер, қағидаттар, теория мен практика жиынтығы;</w:t>
      </w:r>
    </w:p>
    <w:bookmarkStart w:name="z19" w:id="17"/>
    <w:p>
      <w:pPr>
        <w:spacing w:after="0"/>
        <w:ind w:left="0"/>
        <w:jc w:val="both"/>
      </w:pPr>
      <w:r>
        <w:rPr>
          <w:rFonts w:ascii="Times New Roman"/>
          <w:b w:val="false"/>
          <w:i w:val="false"/>
          <w:color w:val="000000"/>
          <w:sz w:val="28"/>
        </w:rPr>
        <w:t>
      8) іскерліктер – іс-әрекетті жүзеге асыру және міндеттерді шешу мақсатында білімді қолдану және құзыреттілік көрсету қабілеті (логикалық, интуитивті, шығармашылық және практикалық ойлауды қолдану).</w:t>
      </w:r>
    </w:p>
    <w:bookmarkEnd w:id="17"/>
    <w:bookmarkStart w:name="z20" w:id="18"/>
    <w:p>
      <w:pPr>
        <w:spacing w:after="0"/>
        <w:ind w:left="0"/>
        <w:jc w:val="both"/>
      </w:pPr>
      <w:r>
        <w:rPr>
          <w:rFonts w:ascii="Times New Roman"/>
          <w:b w:val="false"/>
          <w:i w:val="false"/>
          <w:color w:val="000000"/>
          <w:sz w:val="28"/>
        </w:rPr>
        <w:t>
      9) құзыреттілік – қызметкердің кәсіби және еңбек қызметінде білімін, іскерлігін және тәжірибесін қолдану қабілеті;</w:t>
      </w:r>
    </w:p>
    <w:bookmarkEnd w:id="18"/>
    <w:bookmarkStart w:name="z21" w:id="19"/>
    <w:p>
      <w:pPr>
        <w:spacing w:after="0"/>
        <w:ind w:left="0"/>
        <w:jc w:val="both"/>
      </w:pPr>
      <w:r>
        <w:rPr>
          <w:rFonts w:ascii="Times New Roman"/>
          <w:b w:val="false"/>
          <w:i w:val="false"/>
          <w:color w:val="000000"/>
          <w:sz w:val="28"/>
        </w:rPr>
        <w:t>
      10) біліктілік – қызметкердің нақты еңбек функцияларын сапалы орындауға әзірлік дәрежесі, оның білімі, іскерлігі мен дағдылары;</w:t>
      </w:r>
    </w:p>
    <w:bookmarkEnd w:id="19"/>
    <w:bookmarkStart w:name="z22" w:id="20"/>
    <w:p>
      <w:pPr>
        <w:spacing w:after="0"/>
        <w:ind w:left="0"/>
        <w:jc w:val="both"/>
      </w:pPr>
      <w:r>
        <w:rPr>
          <w:rFonts w:ascii="Times New Roman"/>
          <w:b w:val="false"/>
          <w:i w:val="false"/>
          <w:color w:val="000000"/>
          <w:sz w:val="28"/>
        </w:rPr>
        <w:t>
      11) біліктілік деңгейі – күрделілік, стандартты емес еңбек әрекеттері, жауапкершілік және дербестік параметрлері бойынша сараланған қызметкердің дайындығы мен құзыреттілігі деңгейіне қойылатын талаптар жиынтығы. Біліктілік деңгейі ұлттық және салалық біліктілік шеңберлері дескрипторларының деңгейі мен мазмұнына сәйкес келеді;</w:t>
      </w:r>
    </w:p>
    <w:bookmarkEnd w:id="20"/>
    <w:bookmarkStart w:name="z23" w:id="21"/>
    <w:p>
      <w:pPr>
        <w:spacing w:after="0"/>
        <w:ind w:left="0"/>
        <w:jc w:val="both"/>
      </w:pPr>
      <w:r>
        <w:rPr>
          <w:rFonts w:ascii="Times New Roman"/>
          <w:b w:val="false"/>
          <w:i w:val="false"/>
          <w:color w:val="000000"/>
          <w:sz w:val="28"/>
        </w:rPr>
        <w:t>
      12) бакалавриат – тиісті мамандық бойынша "бакалавр" дәрежесін бере отырып, кадрлар даярлауға бағытталған жоғары білім, білім беру бағдарламалары;</w:t>
      </w:r>
    </w:p>
    <w:bookmarkEnd w:id="21"/>
    <w:bookmarkStart w:name="z24" w:id="22"/>
    <w:p>
      <w:pPr>
        <w:spacing w:after="0"/>
        <w:ind w:left="0"/>
        <w:jc w:val="both"/>
      </w:pPr>
      <w:r>
        <w:rPr>
          <w:rFonts w:ascii="Times New Roman"/>
          <w:b w:val="false"/>
          <w:i w:val="false"/>
          <w:color w:val="000000"/>
          <w:sz w:val="28"/>
        </w:rPr>
        <w:t>
      13) магистратура – жоғары оқу орнынан кейінгі білім, оның білім беру бағдарламалары тиісті мамандық бойынша "магистр" дәрежесін бере отырып, кадрлар даярлауға бағытталған;</w:t>
      </w:r>
    </w:p>
    <w:bookmarkEnd w:id="22"/>
    <w:bookmarkStart w:name="z25" w:id="23"/>
    <w:p>
      <w:pPr>
        <w:spacing w:after="0"/>
        <w:ind w:left="0"/>
        <w:jc w:val="both"/>
      </w:pPr>
      <w:r>
        <w:rPr>
          <w:rFonts w:ascii="Times New Roman"/>
          <w:b w:val="false"/>
          <w:i w:val="false"/>
          <w:color w:val="000000"/>
          <w:sz w:val="28"/>
        </w:rPr>
        <w:t>
      14) білім беру ұйымдары – техникалық және кәсіптік, орта, жоғары және жоғары оқу орнынан кейінгі білімнің білім беру бағдарламаларын іске асыратын оқу орындары, сондай-ақ жұмыс берушілердің салалық қауымдастықтарының білім беру ұйымдары;</w:t>
      </w:r>
    </w:p>
    <w:bookmarkEnd w:id="23"/>
    <w:bookmarkStart w:name="z26" w:id="24"/>
    <w:p>
      <w:pPr>
        <w:spacing w:after="0"/>
        <w:ind w:left="0"/>
        <w:jc w:val="both"/>
      </w:pPr>
      <w:r>
        <w:rPr>
          <w:rFonts w:ascii="Times New Roman"/>
          <w:b w:val="false"/>
          <w:i w:val="false"/>
          <w:color w:val="000000"/>
          <w:sz w:val="28"/>
        </w:rPr>
        <w:t>
      15) азаматтық қорғаныс – Қазақстан Республикасының халқы мен аумағын қазіргі заманғы зақымдаушы құралдардың зақымдау (қирату) факторларының әсерінен, табиғи және техногендік сипаттағы төтенше жағдайлардан қорғау жөнінде бейбіт уақытта және соғыс уақытында жүргізілетін жалпымемлекеттік іс-шаралар кешенін іске асыруға арналған азаматтық қорғаудың мемлекеттік жүйесінің құрамдас бөлігі;</w:t>
      </w:r>
    </w:p>
    <w:bookmarkEnd w:id="24"/>
    <w:bookmarkStart w:name="z27" w:id="25"/>
    <w:p>
      <w:pPr>
        <w:spacing w:after="0"/>
        <w:ind w:left="0"/>
        <w:jc w:val="both"/>
      </w:pPr>
      <w:r>
        <w:rPr>
          <w:rFonts w:ascii="Times New Roman"/>
          <w:b w:val="false"/>
          <w:i w:val="false"/>
          <w:color w:val="000000"/>
          <w:sz w:val="28"/>
        </w:rPr>
        <w:t>
      16) азаматтық қорғаныстың қорғаныш құрылыстары қоры – азаматтық қорғаныс бойынша санаттарға жатқызылған ұйымдардың жұмыскерлері мен халықты қазіргі заманғы зақымдаушы құралдардың зақымдау (қирату) факторларының әсерінен, сондай-ақ төтенше жағдайлар кезінде қорғау үшін арнайы жабдықталған және соған арналған инженерлік құрылыстар жиынтығы;</w:t>
      </w:r>
    </w:p>
    <w:bookmarkEnd w:id="25"/>
    <w:bookmarkStart w:name="z28" w:id="26"/>
    <w:p>
      <w:pPr>
        <w:spacing w:after="0"/>
        <w:ind w:left="0"/>
        <w:jc w:val="both"/>
      </w:pPr>
      <w:r>
        <w:rPr>
          <w:rFonts w:ascii="Times New Roman"/>
          <w:b w:val="false"/>
          <w:i w:val="false"/>
          <w:color w:val="000000"/>
          <w:sz w:val="28"/>
        </w:rPr>
        <w:t>
      17) азаматтық қорғаныстың қорғаныш құрылысы – халықты қазіргі заманғы зақымдаушы құралдардың зақымдау (қирату) факторларының әсерінен қорғау үшін арнайы жабдықталған және соған арналған инженерлік құрылыс;</w:t>
      </w:r>
    </w:p>
    <w:bookmarkEnd w:id="26"/>
    <w:bookmarkStart w:name="z29" w:id="27"/>
    <w:p>
      <w:pPr>
        <w:spacing w:after="0"/>
        <w:ind w:left="0"/>
        <w:jc w:val="both"/>
      </w:pPr>
      <w:r>
        <w:rPr>
          <w:rFonts w:ascii="Times New Roman"/>
          <w:b w:val="false"/>
          <w:i w:val="false"/>
          <w:color w:val="000000"/>
          <w:sz w:val="28"/>
        </w:rPr>
        <w:t>
      18) азаматтық қорғау күштері – азаматтық қорғаныстың әскери бөлімдері, авариялық-құтқару қызметтері мен құралымдары, мемлекеттік және мемлекеттік емес өртке қарсы қызмет бөлімшелері, азаматтық қорғау құралымдары, азаматтық қорғау саласындағы уәкілетті органның авиациясы, жағдайды байқау, бақылау және болжау қызметтері;</w:t>
      </w:r>
    </w:p>
    <w:bookmarkEnd w:id="27"/>
    <w:bookmarkStart w:name="z30" w:id="28"/>
    <w:p>
      <w:pPr>
        <w:spacing w:after="0"/>
        <w:ind w:left="0"/>
        <w:jc w:val="both"/>
      </w:pPr>
      <w:r>
        <w:rPr>
          <w:rFonts w:ascii="Times New Roman"/>
          <w:b w:val="false"/>
          <w:i w:val="false"/>
          <w:color w:val="000000"/>
          <w:sz w:val="28"/>
        </w:rPr>
        <w:t>
      19) басқару пункттері – азаматтық қорғаудың басқару органдарын орналастыруға және олардың жұмысын қамтамасыз етуге арналған, техникалық құралдармен, тіршілікті қамтамасыз ету элементтерімен арнайы жабдықталған және жарақталған, мемлекеттік органдардың құрылыстары немесе көлік құралдары;</w:t>
      </w:r>
    </w:p>
    <w:bookmarkEnd w:id="28"/>
    <w:bookmarkStart w:name="z31" w:id="29"/>
    <w:p>
      <w:pPr>
        <w:spacing w:after="0"/>
        <w:ind w:left="0"/>
        <w:jc w:val="both"/>
      </w:pPr>
      <w:r>
        <w:rPr>
          <w:rFonts w:ascii="Times New Roman"/>
          <w:b w:val="false"/>
          <w:i w:val="false"/>
          <w:color w:val="000000"/>
          <w:sz w:val="28"/>
        </w:rPr>
        <w:t>
      20) қазіргі заманғы зақымдаушы құралдар – зақымдаушы (қирату) факторлары адамдарды, жануарлар мен өсімдіктерді зақымдауға, объектілерді бүлдіруге немесе қиратуға, қайталама зақымдау факторларының пайда болуына есептелген, жаппай жою қаруын және қарапайым зақымдаушы құралдарды, оның ішінде зымырандық, авиациялық және атыс қаруын қамтитын құрылғылар мен құралдар;</w:t>
      </w:r>
    </w:p>
    <w:bookmarkEnd w:id="29"/>
    <w:bookmarkStart w:name="z32" w:id="30"/>
    <w:p>
      <w:pPr>
        <w:spacing w:after="0"/>
        <w:ind w:left="0"/>
        <w:jc w:val="both"/>
      </w:pPr>
      <w:r>
        <w:rPr>
          <w:rFonts w:ascii="Times New Roman"/>
          <w:b w:val="false"/>
          <w:i w:val="false"/>
          <w:color w:val="000000"/>
          <w:sz w:val="28"/>
        </w:rPr>
        <w:t>
      21) эвакуациялық іс-шаралар – бейбіт уақытта және соғыс уақытында азаматтық қорғаныс бойынша санаттарға жатқызылған ұйымдардың жұмыскерлерін бөліп орналастыру, қалалар мен төтенше жағдай аймақтарынан халықты және материалдық құралдарды эвакуациялау.</w:t>
      </w:r>
    </w:p>
    <w:bookmarkEnd w:id="30"/>
    <w:bookmarkStart w:name="z33" w:id="31"/>
    <w:p>
      <w:pPr>
        <w:spacing w:after="0"/>
        <w:ind w:left="0"/>
        <w:jc w:val="left"/>
      </w:pPr>
      <w:r>
        <w:rPr>
          <w:rFonts w:ascii="Times New Roman"/>
          <w:b/>
          <w:i w:val="false"/>
          <w:color w:val="000000"/>
        </w:rPr>
        <w:t xml:space="preserve"> 2-тарау. Кәсіптік стандарттың паспорты</w:t>
      </w:r>
    </w:p>
    <w:bookmarkEnd w:id="31"/>
    <w:bookmarkStart w:name="z34" w:id="32"/>
    <w:p>
      <w:pPr>
        <w:spacing w:after="0"/>
        <w:ind w:left="0"/>
        <w:jc w:val="both"/>
      </w:pPr>
      <w:r>
        <w:rPr>
          <w:rFonts w:ascii="Times New Roman"/>
          <w:b w:val="false"/>
          <w:i w:val="false"/>
          <w:color w:val="000000"/>
          <w:sz w:val="28"/>
        </w:rPr>
        <w:t>
      3. Кәсіби стандарттың атауы: "Азаматтық қорғаныс".</w:t>
      </w:r>
    </w:p>
    <w:bookmarkEnd w:id="32"/>
    <w:bookmarkStart w:name="z35" w:id="33"/>
    <w:p>
      <w:pPr>
        <w:spacing w:after="0"/>
        <w:ind w:left="0"/>
        <w:jc w:val="both"/>
      </w:pPr>
      <w:r>
        <w:rPr>
          <w:rFonts w:ascii="Times New Roman"/>
          <w:b w:val="false"/>
          <w:i w:val="false"/>
          <w:color w:val="000000"/>
          <w:sz w:val="28"/>
        </w:rPr>
        <w:t>
      4. Кәсіби стандартты әзірлеудің мақсаты: кәсіби қызметтің мазмұны мен сапасына бірыңғай талаптарды біріздендіру, белгілеу және қолдау, азаматтық қорғанысты ұйымдастыру және жүргізу жөніндегі мамандарға қойылатын біліктілік талаптарын айқындау. Азаматтық қорғаныс саласындағы мамандарға қажетті дағдыларды, дағдыларды және білімді сипаттау.</w:t>
      </w:r>
    </w:p>
    <w:bookmarkEnd w:id="33"/>
    <w:bookmarkStart w:name="z36" w:id="34"/>
    <w:p>
      <w:pPr>
        <w:spacing w:after="0"/>
        <w:ind w:left="0"/>
        <w:jc w:val="both"/>
      </w:pPr>
      <w:r>
        <w:rPr>
          <w:rFonts w:ascii="Times New Roman"/>
          <w:b w:val="false"/>
          <w:i w:val="false"/>
          <w:color w:val="000000"/>
          <w:sz w:val="28"/>
        </w:rPr>
        <w:t>
      5. Кәсіби стандарттың қысқаша сипаттамасы: азаматтық қорғанысты ұйымдастыру және жүргізу жөніндегі маманның кәсіби құзыреті саласында, азаматтық қорғаныс саласындағы қолданыстағы нормативтік құқықтық актілердің талаптарына сәйкес болуы және сәйкес келуі тиіс білім мен дағдылар бөлігінде талаптарды белгілейді.</w:t>
      </w:r>
    </w:p>
    <w:bookmarkEnd w:id="34"/>
    <w:bookmarkStart w:name="z37" w:id="35"/>
    <w:p>
      <w:pPr>
        <w:spacing w:after="0"/>
        <w:ind w:left="0"/>
        <w:jc w:val="both"/>
      </w:pPr>
      <w:r>
        <w:rPr>
          <w:rFonts w:ascii="Times New Roman"/>
          <w:b w:val="false"/>
          <w:i w:val="false"/>
          <w:color w:val="000000"/>
          <w:sz w:val="28"/>
        </w:rPr>
        <w:t>
      6. Кәсіптік топ: "Қорғаныс қызметі".</w:t>
      </w:r>
    </w:p>
    <w:bookmarkEnd w:id="35"/>
    <w:bookmarkStart w:name="z38" w:id="36"/>
    <w:p>
      <w:pPr>
        <w:spacing w:after="0"/>
        <w:ind w:left="0"/>
        <w:jc w:val="both"/>
      </w:pPr>
      <w:r>
        <w:rPr>
          <w:rFonts w:ascii="Times New Roman"/>
          <w:b w:val="false"/>
          <w:i w:val="false"/>
          <w:color w:val="000000"/>
          <w:sz w:val="28"/>
        </w:rPr>
        <w:t>
      7. КС кадрларды бағалау, аттестаттау, сертификаттау және біліктілікті растау, даярлау және қайта даярлау үшін негіз ретінде қолданылады және пайдаланушылар:</w:t>
      </w:r>
    </w:p>
    <w:bookmarkEnd w:id="36"/>
    <w:bookmarkStart w:name="z39" w:id="37"/>
    <w:p>
      <w:pPr>
        <w:spacing w:after="0"/>
        <w:ind w:left="0"/>
        <w:jc w:val="both"/>
      </w:pPr>
      <w:r>
        <w:rPr>
          <w:rFonts w:ascii="Times New Roman"/>
          <w:b w:val="false"/>
          <w:i w:val="false"/>
          <w:color w:val="000000"/>
          <w:sz w:val="28"/>
        </w:rPr>
        <w:t>
      1) қызметкерлер – саладағы мамандыққа қойылатын талаптарды түсіну, өзінің біліктілігін арттыруды және мансаптық жоғарылатуды жоспарлау үшін;</w:t>
      </w:r>
    </w:p>
    <w:bookmarkEnd w:id="37"/>
    <w:bookmarkStart w:name="z40" w:id="38"/>
    <w:p>
      <w:pPr>
        <w:spacing w:after="0"/>
        <w:ind w:left="0"/>
        <w:jc w:val="both"/>
      </w:pPr>
      <w:r>
        <w:rPr>
          <w:rFonts w:ascii="Times New Roman"/>
          <w:b w:val="false"/>
          <w:i w:val="false"/>
          <w:color w:val="000000"/>
          <w:sz w:val="28"/>
        </w:rPr>
        <w:t>
      2) жұмыс берушілер – жұмыскерлерге қолданылатын талаптарды, нұсқаулықтарды, міндеттерді әзірлеу, персоналды жалдау және аттестаттау кезінде өлшемшарттарды қалыптастыру, сондай-ақ кадрлардың біліктілігін арттыру, дамыту, ілгерілету және ротациялау бағдарламаларын жасау үшін;</w:t>
      </w:r>
    </w:p>
    <w:bookmarkEnd w:id="38"/>
    <w:bookmarkStart w:name="z41" w:id="39"/>
    <w:p>
      <w:pPr>
        <w:spacing w:after="0"/>
        <w:ind w:left="0"/>
        <w:jc w:val="both"/>
      </w:pPr>
      <w:r>
        <w:rPr>
          <w:rFonts w:ascii="Times New Roman"/>
          <w:b w:val="false"/>
          <w:i w:val="false"/>
          <w:color w:val="000000"/>
          <w:sz w:val="28"/>
        </w:rPr>
        <w:t>
      3) сертификаттау және біліктілік беру жөніндегі қызметті жүзеге асыратын ұйымдар (органдар) – персоналды сертификаттау кезінде бағалау материалдарын әзірлеу және сәйкестік деңгейі бойынша қызметкерлердің біліктілік өлшемшарттарын әзірлеу үшін;</w:t>
      </w:r>
    </w:p>
    <w:bookmarkEnd w:id="39"/>
    <w:bookmarkStart w:name="z42" w:id="40"/>
    <w:p>
      <w:pPr>
        <w:spacing w:after="0"/>
        <w:ind w:left="0"/>
        <w:jc w:val="both"/>
      </w:pPr>
      <w:r>
        <w:rPr>
          <w:rFonts w:ascii="Times New Roman"/>
          <w:b w:val="false"/>
          <w:i w:val="false"/>
          <w:color w:val="000000"/>
          <w:sz w:val="28"/>
        </w:rPr>
        <w:t>
      4) мемлекеттік органдар – КС-ны еңбек нарығын мониторингтеу және болжау үшін өлшемшарттар ретінде пайдалану үшін кең ауқымда пайдалануға арналған.</w:t>
      </w:r>
    </w:p>
    <w:bookmarkEnd w:id="40"/>
    <w:bookmarkStart w:name="z43" w:id="41"/>
    <w:p>
      <w:pPr>
        <w:spacing w:after="0"/>
        <w:ind w:left="0"/>
        <w:jc w:val="left"/>
      </w:pPr>
      <w:r>
        <w:rPr>
          <w:rFonts w:ascii="Times New Roman"/>
          <w:b/>
          <w:i w:val="false"/>
          <w:color w:val="000000"/>
        </w:rPr>
        <w:t xml:space="preserve"> 3-тарау. Мамандықтар карточкасы</w:t>
      </w:r>
    </w:p>
    <w:bookmarkEnd w:id="41"/>
    <w:bookmarkStart w:name="z44" w:id="42"/>
    <w:p>
      <w:pPr>
        <w:spacing w:after="0"/>
        <w:ind w:left="0"/>
        <w:jc w:val="both"/>
      </w:pPr>
      <w:r>
        <w:rPr>
          <w:rFonts w:ascii="Times New Roman"/>
          <w:b w:val="false"/>
          <w:i w:val="false"/>
          <w:color w:val="000000"/>
          <w:sz w:val="28"/>
        </w:rPr>
        <w:t>
      8. Кәсіптерінің тізбесі:</w:t>
      </w:r>
    </w:p>
    <w:bookmarkEnd w:id="42"/>
    <w:bookmarkStart w:name="z45" w:id="43"/>
    <w:p>
      <w:pPr>
        <w:spacing w:after="0"/>
        <w:ind w:left="0"/>
        <w:jc w:val="both"/>
      </w:pPr>
      <w:r>
        <w:rPr>
          <w:rFonts w:ascii="Times New Roman"/>
          <w:b w:val="false"/>
          <w:i w:val="false"/>
          <w:color w:val="000000"/>
          <w:sz w:val="28"/>
        </w:rPr>
        <w:t xml:space="preserve">
      азаматтық қорғанысты ұйымдастыру және жүргізу жөніндегі маман, салалық біліктілік шеңберіндегі 6 және 7 деңгейлер. </w:t>
      </w:r>
    </w:p>
    <w:bookmarkEnd w:id="43"/>
    <w:bookmarkStart w:name="z46" w:id="44"/>
    <w:p>
      <w:pPr>
        <w:spacing w:after="0"/>
        <w:ind w:left="0"/>
        <w:jc w:val="both"/>
      </w:pPr>
      <w:r>
        <w:rPr>
          <w:rFonts w:ascii="Times New Roman"/>
          <w:b w:val="false"/>
          <w:i w:val="false"/>
          <w:color w:val="000000"/>
          <w:sz w:val="28"/>
        </w:rPr>
        <w:t xml:space="preserve">
      Мамандықтар карточкасы осы кәсіптік стандартқа </w:t>
      </w:r>
      <w:r>
        <w:rPr>
          <w:rFonts w:ascii="Times New Roman"/>
          <w:b w:val="false"/>
          <w:i w:val="false"/>
          <w:color w:val="000000"/>
          <w:sz w:val="28"/>
        </w:rPr>
        <w:t>қосымшаларда</w:t>
      </w:r>
      <w:r>
        <w:rPr>
          <w:rFonts w:ascii="Times New Roman"/>
          <w:b w:val="false"/>
          <w:i w:val="false"/>
          <w:color w:val="000000"/>
          <w:sz w:val="28"/>
        </w:rPr>
        <w:t xml:space="preserve"> келтіріледі.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кәсіптік</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 ҰЙЫМДАСТЫРУ ЖӘНЕ ЖҮРГІЗУ ЖӨНІНДЕГІ МАМАНЫ" МАМАНДЫҒЫНЫҢ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 ұйымдастыру және жүргізу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 бойынша біліктілік деңгейі (бұдан әрі – СБШ)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магистратура.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құжаттамамен жұмыс, азаматтық қорғаныс, еңбекті қорғау саласындағы нормативтік құқықтық актілердің талаптарын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Азаматтық қорғаныс іс-шараларын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Азаматтық қорғаныс мүлкін сатып алу, сақтау, есепке алу, есептен шығару және кәдеге жарату.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Техникалық құжаттамамен жұмыс, Азаматтық қорғаныс, еңбекті қорғау саласындағы нормативтік құқықтық актілердің талаптарын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Іскерліктер мен дағдылар:</w:t>
            </w:r>
          </w:p>
          <w:p>
            <w:pPr>
              <w:spacing w:after="20"/>
              <w:ind w:left="20"/>
              <w:jc w:val="both"/>
            </w:pPr>
            <w:r>
              <w:rPr>
                <w:rFonts w:ascii="Times New Roman"/>
                <w:b w:val="false"/>
                <w:i w:val="false"/>
                <w:color w:val="000000"/>
                <w:sz w:val="20"/>
              </w:rPr>
              <w:t>
1. Азаматтық қорғаныс және техникалық құжаттама саласындағы нормативтік құқықтық актілердің талаптарын меңгеру.</w:t>
            </w:r>
          </w:p>
          <w:p>
            <w:pPr>
              <w:spacing w:after="20"/>
              <w:ind w:left="20"/>
              <w:jc w:val="both"/>
            </w:pPr>
            <w:r>
              <w:rPr>
                <w:rFonts w:ascii="Times New Roman"/>
                <w:b w:val="false"/>
                <w:i w:val="false"/>
                <w:color w:val="000000"/>
                <w:sz w:val="20"/>
              </w:rPr>
              <w:t>
2. Азаматтық қорғау, еңбекті қорғау саласындағы талаптарды, нормативтік құқықтық актілерді және санитариялық нормаларды сақтау.</w:t>
            </w:r>
          </w:p>
          <w:p>
            <w:pPr>
              <w:spacing w:after="20"/>
              <w:ind w:left="20"/>
              <w:jc w:val="both"/>
            </w:pPr>
            <w:r>
              <w:rPr>
                <w:rFonts w:ascii="Times New Roman"/>
                <w:b w:val="false"/>
                <w:i w:val="false"/>
                <w:color w:val="000000"/>
                <w:sz w:val="20"/>
              </w:rPr>
              <w:t>
3. Табиғи және техногендік сипаттағы төтенше жағдайлар кезінде авариялық-құтқару және кезек күттірмейтін жұмыстарды жүргізу кезінде қауіпсіздік шараларын сақтау.</w:t>
            </w:r>
          </w:p>
          <w:p>
            <w:pPr>
              <w:spacing w:after="20"/>
              <w:ind w:left="20"/>
              <w:jc w:val="both"/>
            </w:pPr>
            <w:r>
              <w:rPr>
                <w:rFonts w:ascii="Times New Roman"/>
                <w:b w:val="false"/>
                <w:i w:val="false"/>
                <w:color w:val="000000"/>
                <w:sz w:val="20"/>
              </w:rPr>
              <w:t>
4. Жеке және ұжымдық қорғаныс құралдарын пайдалану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Азаматтық қорғау және еңбекті қорғау саласындағы нормативтік құқықтық актілерді білу талаптары.</w:t>
            </w:r>
          </w:p>
          <w:p>
            <w:pPr>
              <w:spacing w:after="20"/>
              <w:ind w:left="20"/>
              <w:jc w:val="both"/>
            </w:pPr>
            <w:r>
              <w:rPr>
                <w:rFonts w:ascii="Times New Roman"/>
                <w:b w:val="false"/>
                <w:i w:val="false"/>
                <w:color w:val="000000"/>
                <w:sz w:val="20"/>
              </w:rPr>
              <w:t>
2. Жұмыстарды қауіпсіз орындау әдістері мен тәсілдері.</w:t>
            </w:r>
          </w:p>
          <w:p>
            <w:pPr>
              <w:spacing w:after="20"/>
              <w:ind w:left="20"/>
              <w:jc w:val="both"/>
            </w:pPr>
            <w:r>
              <w:rPr>
                <w:rFonts w:ascii="Times New Roman"/>
                <w:b w:val="false"/>
                <w:i w:val="false"/>
                <w:color w:val="000000"/>
                <w:sz w:val="20"/>
              </w:rPr>
              <w:t>
3. Санитариялық нормалар мен қауіпсіздік техникасы талаптарын сақтау қағидалары.</w:t>
            </w:r>
          </w:p>
          <w:p>
            <w:pPr>
              <w:spacing w:after="20"/>
              <w:ind w:left="20"/>
              <w:jc w:val="both"/>
            </w:pPr>
            <w:r>
              <w:rPr>
                <w:rFonts w:ascii="Times New Roman"/>
                <w:b w:val="false"/>
                <w:i w:val="false"/>
                <w:color w:val="000000"/>
                <w:sz w:val="20"/>
              </w:rPr>
              <w:t>
4. Жеке және ұжымдық қорғаныс құралдарын қолданудың жіктелуі мен ережелері.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Азаматтық қорғаныс іс-шараларын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Іскерліктер мен дағдылар:</w:t>
            </w:r>
          </w:p>
          <w:p>
            <w:pPr>
              <w:spacing w:after="20"/>
              <w:ind w:left="20"/>
              <w:jc w:val="both"/>
            </w:pPr>
            <w:r>
              <w:rPr>
                <w:rFonts w:ascii="Times New Roman"/>
                <w:b w:val="false"/>
                <w:i w:val="false"/>
                <w:color w:val="000000"/>
                <w:sz w:val="20"/>
              </w:rPr>
              <w:t>
1. Азаматтық қорғаныс жоспарларын әзірлеуге қатысу.</w:t>
            </w:r>
          </w:p>
          <w:p>
            <w:pPr>
              <w:spacing w:after="20"/>
              <w:ind w:left="20"/>
              <w:jc w:val="both"/>
            </w:pPr>
            <w:r>
              <w:rPr>
                <w:rFonts w:ascii="Times New Roman"/>
                <w:b w:val="false"/>
                <w:i w:val="false"/>
                <w:color w:val="000000"/>
                <w:sz w:val="20"/>
              </w:rPr>
              <w:t>
2. Басқару, құлақтандыру және байланыс жүйелерін дамыту жөнінде шаралар қабылдау және оларды пайдалануға дайын ұстау.</w:t>
            </w:r>
          </w:p>
          <w:p>
            <w:pPr>
              <w:spacing w:after="20"/>
              <w:ind w:left="20"/>
              <w:jc w:val="both"/>
            </w:pPr>
            <w:r>
              <w:rPr>
                <w:rFonts w:ascii="Times New Roman"/>
                <w:b w:val="false"/>
                <w:i w:val="false"/>
                <w:color w:val="000000"/>
                <w:sz w:val="20"/>
              </w:rPr>
              <w:t>
3. Азаматтық қорғау күштерін дайындықта ұстау.</w:t>
            </w:r>
          </w:p>
          <w:p>
            <w:pPr>
              <w:spacing w:after="20"/>
              <w:ind w:left="20"/>
              <w:jc w:val="both"/>
            </w:pPr>
            <w:r>
              <w:rPr>
                <w:rFonts w:ascii="Times New Roman"/>
                <w:b w:val="false"/>
                <w:i w:val="false"/>
                <w:color w:val="000000"/>
                <w:sz w:val="20"/>
              </w:rPr>
              <w:t>
4. Азаматтық қорғауды басқару органдарын дайындауға және қазіргі заманғы зақымдау құралдарын қолдану жағдайларында халықты қорғау тәсілдері мен іс-қимылдарына үйретуге уақтылы жолдау.</w:t>
            </w:r>
          </w:p>
          <w:p>
            <w:pPr>
              <w:spacing w:after="20"/>
              <w:ind w:left="20"/>
              <w:jc w:val="both"/>
            </w:pPr>
            <w:r>
              <w:rPr>
                <w:rFonts w:ascii="Times New Roman"/>
                <w:b w:val="false"/>
                <w:i w:val="false"/>
                <w:color w:val="000000"/>
                <w:sz w:val="20"/>
              </w:rPr>
              <w:t>
5. Азаматтық қорғаныстың қорғаныш құрылыстарын түгендеу, оларды жұмыс істеуге дайындықта ұстау.</w:t>
            </w:r>
          </w:p>
          <w:p>
            <w:pPr>
              <w:spacing w:after="20"/>
              <w:ind w:left="20"/>
              <w:jc w:val="both"/>
            </w:pPr>
            <w:r>
              <w:rPr>
                <w:rFonts w:ascii="Times New Roman"/>
                <w:b w:val="false"/>
                <w:i w:val="false"/>
                <w:color w:val="000000"/>
                <w:sz w:val="20"/>
              </w:rPr>
              <w:t>
6. Эвакуациялық іс-шараларды жоспарлауға қатысу.</w:t>
            </w:r>
          </w:p>
          <w:p>
            <w:pPr>
              <w:spacing w:after="20"/>
              <w:ind w:left="20"/>
              <w:jc w:val="both"/>
            </w:pPr>
            <w:r>
              <w:rPr>
                <w:rFonts w:ascii="Times New Roman"/>
                <w:b w:val="false"/>
                <w:i w:val="false"/>
                <w:color w:val="000000"/>
                <w:sz w:val="20"/>
              </w:rPr>
              <w:t>
7. Салалар мен ұйымдардың тұрақты жұмыс істеуі жөніндегі іс-шараларды жоспарлауға және орындауға қатысу.</w:t>
            </w:r>
          </w:p>
          <w:p>
            <w:pPr>
              <w:spacing w:after="20"/>
              <w:ind w:left="20"/>
              <w:jc w:val="both"/>
            </w:pPr>
            <w:r>
              <w:rPr>
                <w:rFonts w:ascii="Times New Roman"/>
                <w:b w:val="false"/>
                <w:i w:val="false"/>
                <w:color w:val="000000"/>
                <w:sz w:val="20"/>
              </w:rPr>
              <w:t>
8. Зақымданудың қазіргі заманғы құралдарының қатері мен қолданылуы туралы хабардар ету, халықты іс-қимыл тәртібі туралы хабардар ету.</w:t>
            </w:r>
          </w:p>
          <w:p>
            <w:pPr>
              <w:spacing w:after="20"/>
              <w:ind w:left="20"/>
              <w:jc w:val="both"/>
            </w:pPr>
            <w:r>
              <w:rPr>
                <w:rFonts w:ascii="Times New Roman"/>
                <w:b w:val="false"/>
                <w:i w:val="false"/>
                <w:color w:val="000000"/>
                <w:sz w:val="20"/>
              </w:rPr>
              <w:t>
9. Халықты Азаматтық қорғаныстың қорғаныш құрылыстарында паналау, қажет болған жағдайда-жеке қорғану құралдарын пайдалану.</w:t>
            </w:r>
          </w:p>
          <w:p>
            <w:pPr>
              <w:spacing w:after="20"/>
              <w:ind w:left="20"/>
              <w:jc w:val="both"/>
            </w:pPr>
            <w:r>
              <w:rPr>
                <w:rFonts w:ascii="Times New Roman"/>
                <w:b w:val="false"/>
                <w:i w:val="false"/>
                <w:color w:val="000000"/>
                <w:sz w:val="20"/>
              </w:rPr>
              <w:t>
10. Азаматтық қорғаудың қосымша басқару, құлақтандыру және байланыс пункттерін құру.</w:t>
            </w:r>
          </w:p>
          <w:p>
            <w:pPr>
              <w:spacing w:after="20"/>
              <w:ind w:left="20"/>
              <w:jc w:val="both"/>
            </w:pPr>
            <w:r>
              <w:rPr>
                <w:rFonts w:ascii="Times New Roman"/>
                <w:b w:val="false"/>
                <w:i w:val="false"/>
                <w:color w:val="000000"/>
                <w:sz w:val="20"/>
              </w:rPr>
              <w:t>
11. Құзыреті шегінде ақпараттық-талдау жұмыстарын жүргізуді жүзеге асыру.</w:t>
            </w:r>
          </w:p>
          <w:p>
            <w:pPr>
              <w:spacing w:after="20"/>
              <w:ind w:left="20"/>
              <w:jc w:val="both"/>
            </w:pPr>
            <w:r>
              <w:rPr>
                <w:rFonts w:ascii="Times New Roman"/>
                <w:b w:val="false"/>
                <w:i w:val="false"/>
                <w:color w:val="000000"/>
                <w:sz w:val="20"/>
              </w:rPr>
              <w:t>
12. Азаматтық қорғауды бейбіт уақыттан соғыс уақытына ауыстыру бойынша құжаттарды (материалдарды) дайындау және командалық-штабтық оқу-жаттығуларға қатысу.</w:t>
            </w:r>
          </w:p>
          <w:p>
            <w:pPr>
              <w:spacing w:after="20"/>
              <w:ind w:left="20"/>
              <w:jc w:val="both"/>
            </w:pPr>
            <w:r>
              <w:rPr>
                <w:rFonts w:ascii="Times New Roman"/>
                <w:b w:val="false"/>
                <w:i w:val="false"/>
                <w:color w:val="000000"/>
                <w:sz w:val="20"/>
              </w:rPr>
              <w:t>
13. Азаматтық қорғасу күштерінің жеке құраммен жасақталуы, мақсатына сәйкес міндеттерді орындау үшін қажетті мүліктің негізгі түрлерімен, аспаптармен және техникамен жарақтандырылуы, әзірлікке келтіру жоспарларының болуы бойынша түзету.</w:t>
            </w:r>
          </w:p>
          <w:p>
            <w:pPr>
              <w:spacing w:after="20"/>
              <w:ind w:left="20"/>
              <w:jc w:val="both"/>
            </w:pPr>
            <w:r>
              <w:rPr>
                <w:rFonts w:ascii="Times New Roman"/>
                <w:b w:val="false"/>
                <w:i w:val="false"/>
                <w:color w:val="000000"/>
                <w:sz w:val="20"/>
              </w:rPr>
              <w:t>
14. Әртүрлі сипаттағы төтенше жағдайлар кезінде құтқару және басқа да шұғыл жұмыстарды орындау үшін қажетті азаматтық қорғау күштері мен құралдарын тарту жөнінде шешімдер қабылдау үшін ұсыныстар дайындау, оларды неғұрлым тиімді және пәрменді пайдалану жөнінде ұсыныстар енгізу.</w:t>
            </w:r>
          </w:p>
          <w:p>
            <w:pPr>
              <w:spacing w:after="20"/>
              <w:ind w:left="20"/>
              <w:jc w:val="both"/>
            </w:pPr>
            <w:r>
              <w:rPr>
                <w:rFonts w:ascii="Times New Roman"/>
                <w:b w:val="false"/>
                <w:i w:val="false"/>
                <w:color w:val="000000"/>
                <w:sz w:val="20"/>
              </w:rPr>
              <w:t>
15. Қалаларды азаматтық қорғаныс жөніндегі топтарға, ұйымдарды азаматтық қорғаныс бойынша санаттарға жатқызу жөнінде шешім дайындау.</w:t>
            </w:r>
          </w:p>
          <w:p>
            <w:pPr>
              <w:spacing w:after="20"/>
              <w:ind w:left="20"/>
              <w:jc w:val="both"/>
            </w:pPr>
            <w:r>
              <w:rPr>
                <w:rFonts w:ascii="Times New Roman"/>
                <w:b w:val="false"/>
                <w:i w:val="false"/>
                <w:color w:val="000000"/>
                <w:sz w:val="20"/>
              </w:rPr>
              <w:t>
16. Қауіпсіз реагенттер мен қондырғыларға көшіру жөніндегі ұйымдармен өзара іс-қимыл жасау.</w:t>
            </w:r>
          </w:p>
          <w:p>
            <w:pPr>
              <w:spacing w:after="20"/>
              <w:ind w:left="20"/>
              <w:jc w:val="both"/>
            </w:pPr>
            <w:r>
              <w:rPr>
                <w:rFonts w:ascii="Times New Roman"/>
                <w:b w:val="false"/>
                <w:i w:val="false"/>
                <w:color w:val="000000"/>
                <w:sz w:val="20"/>
              </w:rPr>
              <w:t>
17. Радиациялық, химиялық және биологиялық қорғау жөніндегі іс-шаралар кешенін ұйымдастыру.</w:t>
            </w:r>
          </w:p>
          <w:p>
            <w:pPr>
              <w:spacing w:after="20"/>
              <w:ind w:left="20"/>
              <w:jc w:val="both"/>
            </w:pPr>
            <w:r>
              <w:rPr>
                <w:rFonts w:ascii="Times New Roman"/>
                <w:b w:val="false"/>
                <w:i w:val="false"/>
                <w:color w:val="000000"/>
                <w:sz w:val="20"/>
              </w:rPr>
              <w:t>
18. Алғашқы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"Азаматтық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"Азаматтық қорғаныс объектілерін құру және пайдалану қағидаларын бекіту туралы" Қазақстан Республикасы Үкіметінің 2014 жылғы 19 желтоқсандағы № 1357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"Азаматтық қорғаудың мемлекеттік жүйесін ұйымдастыру және оның қызметі қағидаларын бекіту туралы" Қазақстан Республикасы Ішкі істер министрінің 2015 жылғы 24 ақпандағы № 149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11097 болып тіркелді).</w:t>
            </w:r>
          </w:p>
          <w:p>
            <w:pPr>
              <w:spacing w:after="20"/>
              <w:ind w:left="20"/>
              <w:jc w:val="both"/>
            </w:pPr>
            <w:r>
              <w:rPr>
                <w:rFonts w:ascii="Times New Roman"/>
                <w:b w:val="false"/>
                <w:i w:val="false"/>
                <w:color w:val="000000"/>
                <w:sz w:val="20"/>
              </w:rPr>
              <w:t xml:space="preserve">
4. "Азаматтық қорғаныс іс-шараларын ұйымдастыру және жүргізу қағидаларын бекіту туралы" Қазақстан Республикасы Ішкі істер министрінің 2015 жылғы 6 наурыздағы № 190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10716 болып тіркелді).</w:t>
            </w:r>
          </w:p>
          <w:p>
            <w:pPr>
              <w:spacing w:after="20"/>
              <w:ind w:left="20"/>
              <w:jc w:val="both"/>
            </w:pPr>
            <w:r>
              <w:rPr>
                <w:rFonts w:ascii="Times New Roman"/>
                <w:b w:val="false"/>
                <w:i w:val="false"/>
                <w:color w:val="000000"/>
                <w:sz w:val="20"/>
              </w:rPr>
              <w:t xml:space="preserve">
5. "Азаматтық қорғаныс жоспарларының құрылымын және төтенше жағдайларды жою жөніндегі іс-қимыл жоспарларын бекіту туралы" Қазақстан Республикасы Төтенше жағдайлар министрінің 2014 жылғы 29 мамырдағы № 258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9554 болып тіркелді).</w:t>
            </w:r>
          </w:p>
          <w:p>
            <w:pPr>
              <w:spacing w:after="20"/>
              <w:ind w:left="20"/>
              <w:jc w:val="both"/>
            </w:pPr>
            <w:r>
              <w:rPr>
                <w:rFonts w:ascii="Times New Roman"/>
                <w:b w:val="false"/>
                <w:i w:val="false"/>
                <w:color w:val="000000"/>
                <w:sz w:val="20"/>
              </w:rPr>
              <w:t xml:space="preserve">
6. "Бейбіт және соғыс уақытында төтенше жағдайлар кезінде азаматтық қорғау мен халықты, мемлекеттік органдарды хабардар ету жүйесін ұйымдастыру қағидаларын бекіту туралы" Қазақстан Республикасы Ішкі істер министрінің 2014 жылғы 26 желтоқсандағы № 945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10151 болып тіркелді).</w:t>
            </w:r>
          </w:p>
          <w:p>
            <w:pPr>
              <w:spacing w:after="20"/>
              <w:ind w:left="20"/>
              <w:jc w:val="both"/>
            </w:pPr>
            <w:r>
              <w:rPr>
                <w:rFonts w:ascii="Times New Roman"/>
                <w:b w:val="false"/>
                <w:i w:val="false"/>
                <w:color w:val="000000"/>
                <w:sz w:val="20"/>
              </w:rPr>
              <w:t xml:space="preserve">
7. "Халықты және азаматтық қорғау саласындағы мамандарды ақпараттандыру, білімді насихаттау, оқыту қағидаларын бекіту туралы" Қазақстан Республикасы Ішкі істер министрінің 2020 жылғы 2 шілдедегі № 494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20990 болып тіркелді).</w:t>
            </w:r>
          </w:p>
          <w:p>
            <w:pPr>
              <w:spacing w:after="20"/>
              <w:ind w:left="20"/>
              <w:jc w:val="both"/>
            </w:pPr>
            <w:r>
              <w:rPr>
                <w:rFonts w:ascii="Times New Roman"/>
                <w:b w:val="false"/>
                <w:i w:val="false"/>
                <w:color w:val="000000"/>
                <w:sz w:val="20"/>
              </w:rPr>
              <w:t xml:space="preserve">
8. "Азаматтық қорғау органдары мен күштерінің басшыларын, мамандарын даярлаудың, халықты төтенше жағдайлар мен әскери қақтығыстар туындаған кезде немесе осы қақтығыстар салдарынан қорғау тәсілдері мен іс-қимылдарға оқытудың оқу бағдарламасын бекіту туралы" Қазақстан Республикасы Төтенше жағдайлар министрінің 2014 жылғы 20 мамырдағы № 235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9509 болып тіркелді).</w:t>
            </w:r>
          </w:p>
          <w:p>
            <w:pPr>
              <w:spacing w:after="20"/>
              <w:ind w:left="20"/>
              <w:jc w:val="both"/>
            </w:pPr>
            <w:r>
              <w:rPr>
                <w:rFonts w:ascii="Times New Roman"/>
                <w:b w:val="false"/>
                <w:i w:val="false"/>
                <w:color w:val="000000"/>
                <w:sz w:val="20"/>
              </w:rPr>
              <w:t xml:space="preserve">
9. "Азаматтық қорғаныстың инженерлік-техникалық іс-шараларының көлемі мен мазмұнын бекіту туралы" Қазақстан Республикасы Ішкі істер министрінің 2014 жылғы 24 қазандағы № 732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9922 болып тіркелді).</w:t>
            </w:r>
          </w:p>
          <w:p>
            <w:pPr>
              <w:spacing w:after="20"/>
              <w:ind w:left="20"/>
              <w:jc w:val="both"/>
            </w:pPr>
            <w:r>
              <w:rPr>
                <w:rFonts w:ascii="Times New Roman"/>
                <w:b w:val="false"/>
                <w:i w:val="false"/>
                <w:color w:val="000000"/>
                <w:sz w:val="20"/>
              </w:rPr>
              <w:t xml:space="preserve">
10. "Азаматтық қорғаныстың қорғаныс құрылыстарын есепке қою және есептен шығару қағидаларын бекіту туралы" Қазақстан Республикасы Төтенше жағдайлар министрінің 2014 жылғы 30 мамырдағы № 265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9506 болып тіркелді).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Азаматтық қорғаныс мүлкін сатып алу, сақтау, есепке алу, есептен шығару және кәдеге жарату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Іскерліктер мен дағдылар:</w:t>
            </w:r>
          </w:p>
          <w:p>
            <w:pPr>
              <w:spacing w:after="20"/>
              <w:ind w:left="20"/>
              <w:jc w:val="both"/>
            </w:pPr>
            <w:r>
              <w:rPr>
                <w:rFonts w:ascii="Times New Roman"/>
                <w:b w:val="false"/>
                <w:i w:val="false"/>
                <w:color w:val="000000"/>
                <w:sz w:val="20"/>
              </w:rPr>
              <w:t>
1. Құлақтандыру және байланыс жүйелерінің уақтылы жарақтандырылуын бақылау және оларды пайдалануға дайын ұстау.</w:t>
            </w:r>
          </w:p>
          <w:p>
            <w:pPr>
              <w:spacing w:after="20"/>
              <w:ind w:left="20"/>
              <w:jc w:val="both"/>
            </w:pPr>
            <w:r>
              <w:rPr>
                <w:rFonts w:ascii="Times New Roman"/>
                <w:b w:val="false"/>
                <w:i w:val="false"/>
                <w:color w:val="000000"/>
                <w:sz w:val="20"/>
              </w:rPr>
              <w:t>
2. Азаматтық қорғаныс мүлкін құру, жинақтау және уақтылы жаңарту жөніндегі жұмысты ұйымдастыру.</w:t>
            </w:r>
          </w:p>
          <w:p>
            <w:pPr>
              <w:spacing w:after="20"/>
              <w:ind w:left="20"/>
              <w:jc w:val="both"/>
            </w:pPr>
            <w:r>
              <w:rPr>
                <w:rFonts w:ascii="Times New Roman"/>
                <w:b w:val="false"/>
                <w:i w:val="false"/>
                <w:color w:val="000000"/>
                <w:sz w:val="20"/>
              </w:rPr>
              <w:t>
3. Бұзылған басқару, құлақтандыру және байланыс жүйелерін қалпына келтіру бойынша уақтылы жұмыстар жүргізуді ұйымдастыру.</w:t>
            </w:r>
          </w:p>
          <w:p>
            <w:pPr>
              <w:spacing w:after="20"/>
              <w:ind w:left="20"/>
              <w:jc w:val="both"/>
            </w:pPr>
            <w:r>
              <w:rPr>
                <w:rFonts w:ascii="Times New Roman"/>
                <w:b w:val="false"/>
                <w:i w:val="false"/>
                <w:color w:val="000000"/>
                <w:sz w:val="20"/>
              </w:rPr>
              <w:t>
4. Талаптарға сәйкес азаматтық қорғау сыныптарын жарақтандыру жөнінде ұсыныс дайындау.</w:t>
            </w:r>
          </w:p>
          <w:p>
            <w:pPr>
              <w:spacing w:after="20"/>
              <w:ind w:left="20"/>
              <w:jc w:val="both"/>
            </w:pPr>
            <w:r>
              <w:rPr>
                <w:rFonts w:ascii="Times New Roman"/>
                <w:b w:val="false"/>
                <w:i w:val="false"/>
                <w:color w:val="000000"/>
                <w:sz w:val="20"/>
              </w:rPr>
              <w:t>
5. "Жас құтқарушы" клубтарын (үйірмелерін) жарақтандыру жөнінде ұсыныс дайындау.</w:t>
            </w:r>
          </w:p>
          <w:p>
            <w:pPr>
              <w:spacing w:after="20"/>
              <w:ind w:left="20"/>
              <w:jc w:val="both"/>
            </w:pPr>
            <w:r>
              <w:rPr>
                <w:rFonts w:ascii="Times New Roman"/>
                <w:b w:val="false"/>
                <w:i w:val="false"/>
                <w:color w:val="000000"/>
                <w:sz w:val="20"/>
              </w:rPr>
              <w:t>
6. Азаматтық қорғаныстың инженерлік-техникалық іс-шараларын ұйымдастыру.</w:t>
            </w:r>
          </w:p>
          <w:p>
            <w:pPr>
              <w:spacing w:after="20"/>
              <w:ind w:left="20"/>
              <w:jc w:val="both"/>
            </w:pPr>
            <w:r>
              <w:rPr>
                <w:rFonts w:ascii="Times New Roman"/>
                <w:b w:val="false"/>
                <w:i w:val="false"/>
                <w:color w:val="000000"/>
                <w:sz w:val="20"/>
              </w:rPr>
              <w:t>
7. Азаматтық қорғауды қалыптастыруды уақтылы жарақтандыруды ұйымдастыру.</w:t>
            </w:r>
          </w:p>
          <w:p>
            <w:pPr>
              <w:spacing w:after="20"/>
              <w:ind w:left="20"/>
              <w:jc w:val="both"/>
            </w:pPr>
            <w:r>
              <w:rPr>
                <w:rFonts w:ascii="Times New Roman"/>
                <w:b w:val="false"/>
                <w:i w:val="false"/>
                <w:color w:val="000000"/>
                <w:sz w:val="20"/>
              </w:rPr>
              <w:t>
8. Қорғаныс құрылыстарын жарақтандыру бойынша мониторинг және уақтылы ұсыныстар.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"Азаматтық қорғау құралымдарын құру, күтіп-ұстау, материалдық-техникалық қамтамасыз ету, даярлау және тарту ағидаларын бекіту туралы" Қазақстан Республикасы Ішкі істер министрінің 2015 жылғы 23 сәуірдегі № 387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11243 болып тіркелді).</w:t>
            </w:r>
          </w:p>
          <w:p>
            <w:pPr>
              <w:spacing w:after="20"/>
              <w:ind w:left="20"/>
              <w:jc w:val="both"/>
            </w:pPr>
            <w:r>
              <w:rPr>
                <w:rFonts w:ascii="Times New Roman"/>
                <w:b w:val="false"/>
                <w:i w:val="false"/>
                <w:color w:val="000000"/>
                <w:sz w:val="20"/>
              </w:rPr>
              <w:t xml:space="preserve">
2. "Азаматтық қорғаныс мүлкін сатып алу, құру және пайдалану қағидаларын бекіту туралы" Қазақстан Республикасы Ішкі істер министрінің 2015 жылғы 8 маусымдағы № 510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11587 болып тіркелді).</w:t>
            </w:r>
          </w:p>
          <w:p>
            <w:pPr>
              <w:spacing w:after="20"/>
              <w:ind w:left="20"/>
              <w:jc w:val="both"/>
            </w:pPr>
            <w:r>
              <w:rPr>
                <w:rFonts w:ascii="Times New Roman"/>
                <w:b w:val="false"/>
                <w:i w:val="false"/>
                <w:color w:val="000000"/>
                <w:sz w:val="20"/>
              </w:rPr>
              <w:t xml:space="preserve">
3. "Азаматтық қорғау құралдарына қажеттілікті айқындау жөніндегі нұсқаулықты бекіту туралы" Қазақстан Республикасы Төтенше жағдайлар министрінің 2014 жылғы 29 мамырдағы № 260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9552 болып тіркелді).</w:t>
            </w:r>
          </w:p>
          <w:p>
            <w:pPr>
              <w:spacing w:after="20"/>
              <w:ind w:left="20"/>
              <w:jc w:val="both"/>
            </w:pPr>
            <w:r>
              <w:rPr>
                <w:rFonts w:ascii="Times New Roman"/>
                <w:b w:val="false"/>
                <w:i w:val="false"/>
                <w:color w:val="000000"/>
                <w:sz w:val="20"/>
              </w:rPr>
              <w:t xml:space="preserve">
4. "Азаматтық қорғаныс мүлкін сақтау, есепке алу, есептен шығару және кәдеге жарату қағидаларын бекіту туралы" Қазақстан Республикасы Ішкі істер министрінің 2016 жылғы 10 маусымдағы № 611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13905 болып тіркелді).</w:t>
            </w:r>
          </w:p>
          <w:p>
            <w:pPr>
              <w:spacing w:after="20"/>
              <w:ind w:left="20"/>
              <w:jc w:val="both"/>
            </w:pPr>
            <w:r>
              <w:rPr>
                <w:rFonts w:ascii="Times New Roman"/>
                <w:b w:val="false"/>
                <w:i w:val="false"/>
                <w:color w:val="000000"/>
                <w:sz w:val="20"/>
              </w:rPr>
              <w:t xml:space="preserve">
5. "Қазақстан Республикасы Төтенше жағдайлар министрлігінің аумақтық бөлімшелері мен ведомстволық бағынысты мемлекеттік мекемелеріне жергілікті атқарушы органдардың жәрдем көрсетуі үшін ғимараттар мен құрылыстарды материалдық-техникалық жарақтандыру, салу, реконструкциялау және жөндеу тізбесін бекіту туралы" Қазақстан Республикасы Ішкі істер министрінің 2015 жылғы 27 маусымдағы № 567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11808 болып тіркелді).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қабілеттер;</w:t>
            </w:r>
          </w:p>
          <w:p>
            <w:pPr>
              <w:spacing w:after="20"/>
              <w:ind w:left="20"/>
              <w:jc w:val="both"/>
            </w:pPr>
            <w:r>
              <w:rPr>
                <w:rFonts w:ascii="Times New Roman"/>
                <w:b w:val="false"/>
                <w:i w:val="false"/>
                <w:color w:val="000000"/>
                <w:sz w:val="20"/>
              </w:rPr>
              <w:t>
аналитикалық қабілеттер;</w:t>
            </w:r>
          </w:p>
          <w:p>
            <w:pPr>
              <w:spacing w:after="20"/>
              <w:ind w:left="20"/>
              <w:jc w:val="both"/>
            </w:pPr>
            <w:r>
              <w:rPr>
                <w:rFonts w:ascii="Times New Roman"/>
                <w:b w:val="false"/>
                <w:i w:val="false"/>
                <w:color w:val="000000"/>
                <w:sz w:val="20"/>
              </w:rPr>
              <w:t>
өзін-өзі бақылау, өзін-өзі ұйымдастыру;</w:t>
            </w:r>
          </w:p>
          <w:p>
            <w:pPr>
              <w:spacing w:after="20"/>
              <w:ind w:left="20"/>
              <w:jc w:val="both"/>
            </w:pPr>
            <w:r>
              <w:rPr>
                <w:rFonts w:ascii="Times New Roman"/>
                <w:b w:val="false"/>
                <w:i w:val="false"/>
                <w:color w:val="000000"/>
                <w:sz w:val="20"/>
              </w:rPr>
              <w:t>
коммуникативтік және орындаушылық қабілеттері;</w:t>
            </w:r>
          </w:p>
          <w:p>
            <w:pPr>
              <w:spacing w:after="20"/>
              <w:ind w:left="20"/>
              <w:jc w:val="both"/>
            </w:pPr>
            <w:r>
              <w:rPr>
                <w:rFonts w:ascii="Times New Roman"/>
                <w:b w:val="false"/>
                <w:i w:val="false"/>
                <w:color w:val="000000"/>
                <w:sz w:val="20"/>
              </w:rPr>
              <w:t>
стресске төзімділік;</w:t>
            </w:r>
          </w:p>
          <w:p>
            <w:pPr>
              <w:spacing w:after="20"/>
              <w:ind w:left="20"/>
              <w:jc w:val="both"/>
            </w:pPr>
            <w:r>
              <w:rPr>
                <w:rFonts w:ascii="Times New Roman"/>
                <w:b w:val="false"/>
                <w:i w:val="false"/>
                <w:color w:val="000000"/>
                <w:sz w:val="20"/>
              </w:rPr>
              <w:t>
командада жұмыс істеу;</w:t>
            </w:r>
          </w:p>
          <w:p>
            <w:pPr>
              <w:spacing w:after="20"/>
              <w:ind w:left="20"/>
              <w:jc w:val="both"/>
            </w:pPr>
            <w:r>
              <w:rPr>
                <w:rFonts w:ascii="Times New Roman"/>
                <w:b w:val="false"/>
                <w:i w:val="false"/>
                <w:color w:val="000000"/>
                <w:sz w:val="20"/>
              </w:rPr>
              <w:t>
өзара көмек;</w:t>
            </w:r>
          </w:p>
          <w:p>
            <w:pPr>
              <w:spacing w:after="20"/>
              <w:ind w:left="20"/>
              <w:jc w:val="both"/>
            </w:pPr>
            <w:r>
              <w:rPr>
                <w:rFonts w:ascii="Times New Roman"/>
                <w:b w:val="false"/>
                <w:i w:val="false"/>
                <w:color w:val="000000"/>
                <w:sz w:val="20"/>
              </w:rPr>
              <w:t>
тәртіп;</w:t>
            </w:r>
          </w:p>
          <w:p>
            <w:pPr>
              <w:spacing w:after="20"/>
              <w:ind w:left="20"/>
              <w:jc w:val="both"/>
            </w:pPr>
            <w:r>
              <w:rPr>
                <w:rFonts w:ascii="Times New Roman"/>
                <w:b w:val="false"/>
                <w:i w:val="false"/>
                <w:color w:val="000000"/>
                <w:sz w:val="20"/>
              </w:rPr>
              <w:t>
нәтижеге бағдарлану;</w:t>
            </w:r>
          </w:p>
          <w:p>
            <w:pPr>
              <w:spacing w:after="20"/>
              <w:ind w:left="20"/>
              <w:jc w:val="both"/>
            </w:pPr>
            <w:r>
              <w:rPr>
                <w:rFonts w:ascii="Times New Roman"/>
                <w:b w:val="false"/>
                <w:i w:val="false"/>
                <w:color w:val="000000"/>
                <w:sz w:val="20"/>
              </w:rPr>
              <w:t>
белгілі бір білім саласына қатысты технологиялық немесе әдістемелік сипаттағы мәселелерді шеше білу, шешудің әртүрлі тәсілдерін таңдау және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жұмылдыру жұмысы және өрт қауіпсіздік инженері;</w:t>
            </w:r>
          </w:p>
          <w:p>
            <w:pPr>
              <w:spacing w:after="20"/>
              <w:ind w:left="20"/>
              <w:jc w:val="both"/>
            </w:pPr>
            <w:r>
              <w:rPr>
                <w:rFonts w:ascii="Times New Roman"/>
                <w:b w:val="false"/>
                <w:i w:val="false"/>
                <w:color w:val="000000"/>
                <w:sz w:val="20"/>
              </w:rPr>
              <w:t>
Азаматтық қорғаныс маманы.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стандартты техникалық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 нөмірі және шығарылған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Ңұсқа, 2023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 шамасының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