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3390" w14:textId="1813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Қару-жарақ, әскери техника және қарудың жекелеген түрлерінің айналымы саласындағы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14 маусымдағы № 443 және Қазақстан Республикасы Ұлттық экономика министрінің 2023 жылғы 15 маусымдағы № 114 бірлескен бұйрығы. Қазақстан Республикасының Әділет министрлігінде 2023 жылғы 16 маусымда № 32823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БҰЙЫРАМЫЗ:</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біліктілік талаптарына сәйкестігіне жүргізілетін тексерулерді жүргізу үшін қару-жарақ, әскери техника және қарудың жекелеген түрлерінің айналымы саласындағы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кіші қызмет түрінің қару-жарақ, әскери-техника және қарудың жекелеген айналымы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түрінің қару-жарақ, әскери-техника және қарудың жекелеген айналымы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жөніндегі кіші қызмет түрінің қару-жарақ, әскери-техника және қарудың жекелеген айналымы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босатылатын оқ-дәрілерді құртып жіберу, кәдеге жарату, көму арқылы жою және қайта өңдеу жөніндегі қызметтің кіші қызмет түрінің қару-жарақ, әскери-техника және қарудың жекелеген айналымы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түрінің қару-жарақ, әскери-техника және қарудың жекелеген айналымы саласындағы тексеру парағы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"Қару-жарақтың, әскери техниканың және жекелеген қару түрлерінің айналымы саласындағы тәуекел дәрежесін бағалау өлшемшарттарын және тексеру парақтарын бекіту туралы" Қазақстан Республикасы Индустрия және инфрақұрылымдық даму министрінің міндетін атқарушының 2020 жылғы 1 сәуірдегі № 176 және Қазақстан Республикасы Ұлттық экономика министрінің 2020 жылғы 9 сәуірдегі № 27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20408 болып тіркелген) күші жойылды деп танылсын.</w:t>
      </w:r>
    </w:p>
    <w:bookmarkStart w:name="z10" w:id="1"/>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Қорғаныс өнеркәсібі кешені департаменті заңнамада белгіленген тәртіппен:</w:t>
      </w:r>
    </w:p>
    <w:bookmarkEnd w:id="1"/>
    <w:bookmarkStart w:name="z11"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
    <w:bookmarkStart w:name="z12" w:id="3"/>
    <w:p>
      <w:pPr>
        <w:spacing w:after="0"/>
        <w:ind w:left="0"/>
        <w:jc w:val="both"/>
      </w:pPr>
      <w:r>
        <w:rPr>
          <w:rFonts w:ascii="Times New Roman"/>
          <w:b w:val="false"/>
          <w:i w:val="false"/>
          <w:color w:val="000000"/>
          <w:sz w:val="28"/>
        </w:rPr>
        <w:t>
      2) осы бірлескен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13" w:id="4"/>
    <w:p>
      <w:pPr>
        <w:spacing w:after="0"/>
        <w:ind w:left="0"/>
        <w:jc w:val="both"/>
      </w:pPr>
      <w:r>
        <w:rPr>
          <w:rFonts w:ascii="Times New Roman"/>
          <w:b w:val="false"/>
          <w:i w:val="false"/>
          <w:color w:val="000000"/>
          <w:sz w:val="28"/>
        </w:rPr>
        <w:t>
      4.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14" w:id="5"/>
    <w:p>
      <w:pPr>
        <w:spacing w:after="0"/>
        <w:ind w:left="0"/>
        <w:jc w:val="both"/>
      </w:pPr>
      <w:r>
        <w:rPr>
          <w:rFonts w:ascii="Times New Roman"/>
          <w:b w:val="false"/>
          <w:i w:val="false"/>
          <w:color w:val="000000"/>
          <w:sz w:val="28"/>
        </w:rPr>
        <w:t>
      5.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w:t>
      </w:r>
    </w:p>
    <w:p>
      <w:pPr>
        <w:spacing w:after="0"/>
        <w:ind w:left="0"/>
        <w:jc w:val="both"/>
      </w:pPr>
      <w:r>
        <w:rPr>
          <w:rFonts w:ascii="Times New Roman"/>
          <w:b w:val="false"/>
          <w:i w:val="false"/>
          <w:color w:val="000000"/>
          <w:sz w:val="28"/>
        </w:rPr>
        <w:t>
      және 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15 маусымдағы </w:t>
            </w:r>
            <w:r>
              <w:br/>
            </w:r>
            <w:r>
              <w:rPr>
                <w:rFonts w:ascii="Times New Roman"/>
                <w:b w:val="false"/>
                <w:i w:val="false"/>
                <w:color w:val="000000"/>
                <w:sz w:val="20"/>
              </w:rPr>
              <w:t>№ 114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2023 жылғы 14 маусымдағы</w:t>
            </w:r>
            <w:r>
              <w:br/>
            </w:r>
            <w:r>
              <w:rPr>
                <w:rFonts w:ascii="Times New Roman"/>
                <w:b w:val="false"/>
                <w:i w:val="false"/>
                <w:color w:val="000000"/>
                <w:sz w:val="20"/>
              </w:rPr>
              <w:t>№ 443 Бірлескен бұйрыққа</w:t>
            </w:r>
            <w:r>
              <w:br/>
            </w: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Біліктілік талаптарына сәйкестігіне жүргізілетін тексерулер жүргізу үшін қару-жарақ, әскери техника және қарудың жекелеген түрлерінің айналымы саласындағы тәуекел дәрежесін бағалау өлшемшарттары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Қару-жарақ, әскери техника және қарудың жекелеген түрлерінің айналымы саласындағы біліктілік талаптарына сәйкестігін бақылау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(бұдан әрі – Кодекс)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10636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тiзбесін бекіту туралы" Қазақстан Республикасы Цифрлық даму, қорғаныс және аэроғарыш өнеркәсібі министрінің 2019 жылғы 24 сәуірдегі № 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18594 болып тіркелген), "Босатылатын оқ-дәрiлерді, қару-жарақтарды, әскери техниканы, арнаулы құралдарды жою (жою, тазарту, кәдеге жарату, көму) және қайта өңдеу жөнiндегi қызметтi жүзеге асыру үшін қойылатын біліктілік талаптарын және оларға сәйкестiкті растайтын құжаттар тiзбесін бекіту туралы" (Нормативтік құқықтық актілерді мемлекеттік тіркеу тізілімінде № 18605 болып тіркелген) Қазақстан Республикасы Цифрлық даму, қорғаныс және аэроғарыш өнеркәсібі министрінің 2019 жылғы 24 сәуірдегі № 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18605 болып тіркелген) сәйкес қару-жарақ, әскери техника және қарудың жекелеген түрлерінің айналымы саласындағы біліктілік талаптарына сәйкестігін бақылау бақылау субъектілерін (объектілерін) тәуекел дәрежелеріне жатқызу мақсатында әзірленді.</w:t>
      </w:r>
    </w:p>
    <w:bookmarkStart w:name="z19" w:id="8"/>
    <w:p>
      <w:pPr>
        <w:spacing w:after="0"/>
        <w:ind w:left="0"/>
        <w:jc w:val="both"/>
      </w:pPr>
      <w:r>
        <w:rPr>
          <w:rFonts w:ascii="Times New Roman"/>
          <w:b w:val="false"/>
          <w:i w:val="false"/>
          <w:color w:val="000000"/>
          <w:sz w:val="28"/>
        </w:rPr>
        <w:t>
      2. Осы Өлшемшарттарда мынадай ұғымдар пайдаланылады:</w:t>
      </w:r>
    </w:p>
    <w:bookmarkEnd w:id="8"/>
    <w:bookmarkStart w:name="z20" w:id="9"/>
    <w:p>
      <w:pPr>
        <w:spacing w:after="0"/>
        <w:ind w:left="0"/>
        <w:jc w:val="both"/>
      </w:pPr>
      <w:r>
        <w:rPr>
          <w:rFonts w:ascii="Times New Roman"/>
          <w:b w:val="false"/>
          <w:i w:val="false"/>
          <w:color w:val="000000"/>
          <w:sz w:val="28"/>
        </w:rPr>
        <w:t>
      1) балл – тәуекелді есептеудің сандық өлшемі;</w:t>
      </w:r>
    </w:p>
    <w:bookmarkEnd w:id="9"/>
    <w:bookmarkStart w:name="z21" w:id="10"/>
    <w:p>
      <w:pPr>
        <w:spacing w:after="0"/>
        <w:ind w:left="0"/>
        <w:jc w:val="both"/>
      </w:pPr>
      <w:r>
        <w:rPr>
          <w:rFonts w:ascii="Times New Roman"/>
          <w:b w:val="false"/>
          <w:i w:val="false"/>
          <w:color w:val="000000"/>
          <w:sz w:val="28"/>
        </w:rPr>
        <w:t>
      2) елеусіз бұзушылықтар – адамның өмірі мен денсаулығына тікелей қауіп әкелмейтін тиісті кіші қызмет түрінің біліктілік талаптарын бұзушылықтар, атап айтқанда, нормативтік-техникалық құжаттар жиынтығы түріндегі ғылыми базаның, жұмыстарды қауіпсіз жүргізу жөніндегі нұсқаулықтардың, өрт қауіпсіздігін ұйымдастыруға жауап беретін лауазымды адамның және қаруланған күзетке шарттың болмауы;</w:t>
      </w:r>
    </w:p>
    <w:bookmarkEnd w:id="10"/>
    <w:bookmarkStart w:name="z22" w:id="11"/>
    <w:p>
      <w:pPr>
        <w:spacing w:after="0"/>
        <w:ind w:left="0"/>
        <w:jc w:val="both"/>
      </w:pPr>
      <w:r>
        <w:rPr>
          <w:rFonts w:ascii="Times New Roman"/>
          <w:b w:val="false"/>
          <w:i w:val="false"/>
          <w:color w:val="000000"/>
          <w:sz w:val="28"/>
        </w:rPr>
        <w:t>
      3) біліктілік талаптары – өтініш берушінің және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 және (немесе) лицензияға қосымша беру кезінде де, оның жарамдылығы уақытының бүкіл кезеңінде де қойылатын сандық және сапалық нормативтер мен көрсеткіштер жиынтығы;</w:t>
      </w:r>
    </w:p>
    <w:bookmarkEnd w:id="11"/>
    <w:bookmarkStart w:name="z23" w:id="12"/>
    <w:p>
      <w:pPr>
        <w:spacing w:after="0"/>
        <w:ind w:left="0"/>
        <w:jc w:val="both"/>
      </w:pPr>
      <w:r>
        <w:rPr>
          <w:rFonts w:ascii="Times New Roman"/>
          <w:b w:val="false"/>
          <w:i w:val="false"/>
          <w:color w:val="000000"/>
          <w:sz w:val="28"/>
        </w:rPr>
        <w:t>
      4) деректерді қалыпқа келтіру – әртүрлі шәкілдерде өлшенген мәндерді шартты түрде жалпы шәкілге келтіруді көздейтін статистикалық рәсім;</w:t>
      </w:r>
    </w:p>
    <w:bookmarkEnd w:id="12"/>
    <w:bookmarkStart w:name="z24" w:id="13"/>
    <w:p>
      <w:pPr>
        <w:spacing w:after="0"/>
        <w:ind w:left="0"/>
        <w:jc w:val="both"/>
      </w:pPr>
      <w:r>
        <w:rPr>
          <w:rFonts w:ascii="Times New Roman"/>
          <w:b w:val="false"/>
          <w:i w:val="false"/>
          <w:color w:val="000000"/>
          <w:sz w:val="28"/>
        </w:rPr>
        <w:t>
      5) елеулі бұзушылықтар – тиісті біліктілігі бар мамандар, технологиялық жабдықтардың, жұмысшы персоналды орналастыруға арналған қызметтік үй-жайлардың, өлшеу құралдарының және өнімді есепке алу және сақтау жөніндегі журналдың болуы бөлігінде тиісті кіші қызмет түрінің біліктілік талаптарын бұзу;</w:t>
      </w:r>
    </w:p>
    <w:bookmarkEnd w:id="13"/>
    <w:bookmarkStart w:name="z25" w:id="14"/>
    <w:p>
      <w:pPr>
        <w:spacing w:after="0"/>
        <w:ind w:left="0"/>
        <w:jc w:val="both"/>
      </w:pPr>
      <w:r>
        <w:rPr>
          <w:rFonts w:ascii="Times New Roman"/>
          <w:b w:val="false"/>
          <w:i w:val="false"/>
          <w:color w:val="000000"/>
          <w:sz w:val="28"/>
        </w:rPr>
        <w:t>
      6) лицензиат – лицензиясы бар жеке немесе заңды тұлға, сондай-ақ қызметінің нысанасы қаржылық қызметтер көрсету болып табылатын шетелдік заңды тұлғаның филиалы;</w:t>
      </w:r>
    </w:p>
    <w:bookmarkEnd w:id="14"/>
    <w:bookmarkStart w:name="z26" w:id="15"/>
    <w:p>
      <w:pPr>
        <w:spacing w:after="0"/>
        <w:ind w:left="0"/>
        <w:jc w:val="both"/>
      </w:pPr>
      <w:r>
        <w:rPr>
          <w:rFonts w:ascii="Times New Roman"/>
          <w:b w:val="false"/>
          <w:i w:val="false"/>
          <w:color w:val="000000"/>
          <w:sz w:val="28"/>
        </w:rPr>
        <w:t>
      7) лицензия – лицензиар жеке немесе заңды тұлғаға, сондай-ақ қызметінің нысанасы қаржылық қызметтер көрсету болып табылатын шетелдік заңды тұлғаның филиалына қауіптіліктің жоғары деңгейімен байланысты лицензияланатын қызмет түрін не лицензияланатын қызметтің кіші түрін жүзеге асыруға беретін бірінші санаттағы рұқсат;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лицензияланатын қызмет түрі – айналысу үшін осы </w:t>
      </w:r>
      <w:r>
        <w:rPr>
          <w:rFonts w:ascii="Times New Roman"/>
          <w:b w:val="false"/>
          <w:i w:val="false"/>
          <w:color w:val="000000"/>
          <w:sz w:val="28"/>
        </w:rPr>
        <w:t>Заңға</w:t>
      </w:r>
      <w:r>
        <w:rPr>
          <w:rFonts w:ascii="Times New Roman"/>
          <w:b w:val="false"/>
          <w:i w:val="false"/>
          <w:color w:val="000000"/>
          <w:sz w:val="28"/>
        </w:rPr>
        <w:t xml:space="preserve"> сәйкес лицензия алу талап етілетін қызмет түрі (белгілі бір әрекет (операция, сақтандыру сыныптары);</w:t>
      </w:r>
    </w:p>
    <w:bookmarkStart w:name="z28" w:id="16"/>
    <w:p>
      <w:pPr>
        <w:spacing w:after="0"/>
        <w:ind w:left="0"/>
        <w:jc w:val="both"/>
      </w:pPr>
      <w:r>
        <w:rPr>
          <w:rFonts w:ascii="Times New Roman"/>
          <w:b w:val="false"/>
          <w:i w:val="false"/>
          <w:color w:val="000000"/>
          <w:sz w:val="28"/>
        </w:rPr>
        <w:t>
      9) лицензияланатын қызмет түрінің кіші түрі – бір лицензия шеңберінде тиісті лицензияланатын қызмет түрін нақтылау;</w:t>
      </w:r>
    </w:p>
    <w:bookmarkEnd w:id="16"/>
    <w:bookmarkStart w:name="z29" w:id="17"/>
    <w:p>
      <w:pPr>
        <w:spacing w:after="0"/>
        <w:ind w:left="0"/>
        <w:jc w:val="both"/>
      </w:pPr>
      <w:r>
        <w:rPr>
          <w:rFonts w:ascii="Times New Roman"/>
          <w:b w:val="false"/>
          <w:i w:val="false"/>
          <w:color w:val="000000"/>
          <w:sz w:val="28"/>
        </w:rPr>
        <w:t>
      10) өрескел бұзушылықтар – лицензияланатын кіші қызмет түрін іске асыру үшін меншік құқығындағы немесе өзге де заңды негіздегі өндірістік-техникалық базаның, атап айтқанда мамандандырылған өндірістік ғимараттың, өнімді сақтау және оларға бақылау сынақтарын жүргізуге арналған арнайы жабдықталған аумақтардың, арнайы жабдықталған қойманың болуы бөлігінде тиісті кіші қызмет түрінің біліктілік талаптарын бұзу;</w:t>
      </w:r>
    </w:p>
    <w:bookmarkEnd w:id="17"/>
    <w:bookmarkStart w:name="z30" w:id="18"/>
    <w:p>
      <w:pPr>
        <w:spacing w:after="0"/>
        <w:ind w:left="0"/>
        <w:jc w:val="both"/>
      </w:pPr>
      <w:r>
        <w:rPr>
          <w:rFonts w:ascii="Times New Roman"/>
          <w:b w:val="false"/>
          <w:i w:val="false"/>
          <w:color w:val="000000"/>
          <w:sz w:val="28"/>
        </w:rPr>
        <w:t>
      11)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8"/>
    <w:bookmarkStart w:name="z31" w:id="19"/>
    <w:p>
      <w:pPr>
        <w:spacing w:after="0"/>
        <w:ind w:left="0"/>
        <w:jc w:val="both"/>
      </w:pPr>
      <w:r>
        <w:rPr>
          <w:rFonts w:ascii="Times New Roman"/>
          <w:b w:val="false"/>
          <w:i w:val="false"/>
          <w:color w:val="000000"/>
          <w:sz w:val="28"/>
        </w:rPr>
        <w:t>
      12)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біліктілік талаптарға сәйкестігін тексеруден босату процесі;</w:t>
      </w:r>
    </w:p>
    <w:bookmarkEnd w:id="19"/>
    <w:bookmarkStart w:name="z32" w:id="20"/>
    <w:p>
      <w:pPr>
        <w:spacing w:after="0"/>
        <w:ind w:left="0"/>
        <w:jc w:val="both"/>
      </w:pPr>
      <w:r>
        <w:rPr>
          <w:rFonts w:ascii="Times New Roman"/>
          <w:b w:val="false"/>
          <w:i w:val="false"/>
          <w:color w:val="000000"/>
          <w:sz w:val="28"/>
        </w:rPr>
        <w:t>
      13)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20"/>
    <w:bookmarkStart w:name="z33" w:id="21"/>
    <w:p>
      <w:pPr>
        <w:spacing w:after="0"/>
        <w:ind w:left="0"/>
        <w:jc w:val="both"/>
      </w:pPr>
      <w:r>
        <w:rPr>
          <w:rFonts w:ascii="Times New Roman"/>
          <w:b w:val="false"/>
          <w:i w:val="false"/>
          <w:color w:val="000000"/>
          <w:sz w:val="28"/>
        </w:rPr>
        <w:t>
      14)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 жатқызуға мүмкіндік беретін сандық және сапалық көрсеткіштің жиынтығы;</w:t>
      </w:r>
    </w:p>
    <w:bookmarkEnd w:id="21"/>
    <w:bookmarkStart w:name="z34" w:id="22"/>
    <w:p>
      <w:pPr>
        <w:spacing w:after="0"/>
        <w:ind w:left="0"/>
        <w:jc w:val="both"/>
      </w:pPr>
      <w:r>
        <w:rPr>
          <w:rFonts w:ascii="Times New Roman"/>
          <w:b w:val="false"/>
          <w:i w:val="false"/>
          <w:color w:val="000000"/>
          <w:sz w:val="28"/>
        </w:rPr>
        <w:t>
      15)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2"/>
    <w:bookmarkStart w:name="z35" w:id="23"/>
    <w:p>
      <w:pPr>
        <w:spacing w:after="0"/>
        <w:ind w:left="0"/>
        <w:jc w:val="both"/>
      </w:pPr>
      <w:r>
        <w:rPr>
          <w:rFonts w:ascii="Times New Roman"/>
          <w:b w:val="false"/>
          <w:i w:val="false"/>
          <w:color w:val="000000"/>
          <w:sz w:val="28"/>
        </w:rPr>
        <w:t>
      16)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Кодекстің 141-бабының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біліктілік талаптарға сәйкестігіне тексеру жүргізу үшін қолданылатын тәуекел дәрежесін бағалау өлшемшарттары мен тексеру парақтары реттеуші мемлекеттік органдардың, кәсіпкерлік жөніндегі уәкілетті органның бірлескен актісімен бекітіледі және реттеуші мемлекеттік органдардың интернет-ресурстарында орналастырылады.</w:t>
      </w:r>
    </w:p>
    <w:bookmarkStart w:name="z38" w:id="24"/>
    <w:p>
      <w:pPr>
        <w:spacing w:after="0"/>
        <w:ind w:left="0"/>
        <w:jc w:val="both"/>
      </w:pPr>
      <w:r>
        <w:rPr>
          <w:rFonts w:ascii="Times New Roman"/>
          <w:b w:val="false"/>
          <w:i w:val="false"/>
          <w:color w:val="000000"/>
          <w:sz w:val="28"/>
        </w:rPr>
        <w:t>
      4. Бақылау субъектісіне (объектісіне) бару арқылы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4"/>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жоғары тәуекел дәрежелеріне жатады.</w:t>
      </w:r>
    </w:p>
    <w:p>
      <w:pPr>
        <w:spacing w:after="0"/>
        <w:ind w:left="0"/>
        <w:jc w:val="both"/>
      </w:pPr>
      <w:r>
        <w:rPr>
          <w:rFonts w:ascii="Times New Roman"/>
          <w:b w:val="false"/>
          <w:i w:val="false"/>
          <w:color w:val="000000"/>
          <w:sz w:val="28"/>
        </w:rPr>
        <w:t>
      Объективті өлшемшарттар бойынша тәуекелдің жоғары дәрежесіне жатқызылған бақылау субъектілерінің (объектілерінің) қызметі салаларында талаптарға сәйкестігіне тексеру және жоспардан тыс тексеру жүргізіледі.</w:t>
      </w:r>
    </w:p>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Start w:name="z39" w:id="25"/>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елеусіз бұзушылық дәрежелеріне сәйкес келеді.</w:t>
      </w:r>
    </w:p>
    <w:bookmarkEnd w:id="25"/>
    <w:p>
      <w:pPr>
        <w:spacing w:after="0"/>
        <w:ind w:left="0"/>
        <w:jc w:val="both"/>
      </w:pPr>
      <w:r>
        <w:rPr>
          <w:rFonts w:ascii="Times New Roman"/>
          <w:b w:val="false"/>
          <w:i w:val="false"/>
          <w:color w:val="000000"/>
          <w:sz w:val="28"/>
        </w:rPr>
        <w:t>
      Бұл ретте өрескел, елеулі және елеусіз бұзушылықтарды айқындау реттеуші мемлекеттік органның тәуекел дәрежесін бағалау өлшемшарттарында тиісті мемлекеттік бақылау саласының ерекшелігі ескеріле отырып белгіленеді.</w:t>
      </w:r>
    </w:p>
    <w:p>
      <w:pPr>
        <w:spacing w:after="0"/>
        <w:ind w:left="0"/>
        <w:jc w:val="both"/>
      </w:pPr>
      <w:r>
        <w:rPr>
          <w:rFonts w:ascii="Times New Roman"/>
          <w:b w:val="false"/>
          <w:i w:val="false"/>
          <w:color w:val="000000"/>
          <w:sz w:val="28"/>
        </w:rPr>
        <w:t>
      Бұзушылық дәрежесі (өрескел, елеулі, елеусіз) субъективті өлшемшарттар бойынша өрескел, елеулі, елеусіз бұзушылықтардың белгіленген анықтамаларына сәйкес беріледі.</w:t>
      </w:r>
    </w:p>
    <w:bookmarkStart w:name="z40" w:id="26"/>
    <w:p>
      <w:pPr>
        <w:spacing w:after="0"/>
        <w:ind w:left="0"/>
        <w:jc w:val="both"/>
      </w:pPr>
      <w:r>
        <w:rPr>
          <w:rFonts w:ascii="Times New Roman"/>
          <w:b w:val="false"/>
          <w:i w:val="false"/>
          <w:color w:val="000000"/>
          <w:sz w:val="28"/>
        </w:rPr>
        <w:t>
      6. Біліктілік талаптарына сәйкестігіне тексеру жүргізу үшін тәуекел дәрежесін бағалау өлшемшарттары объективті және субъективті өлшемшарттарды айқындау арқылы қалыптастырылады.</w:t>
      </w:r>
    </w:p>
    <w:bookmarkEnd w:id="26"/>
    <w:bookmarkStart w:name="z41" w:id="27"/>
    <w:p>
      <w:pPr>
        <w:spacing w:after="0"/>
        <w:ind w:left="0"/>
        <w:jc w:val="left"/>
      </w:pPr>
      <w:r>
        <w:rPr>
          <w:rFonts w:ascii="Times New Roman"/>
          <w:b/>
          <w:i w:val="false"/>
          <w:color w:val="000000"/>
        </w:rPr>
        <w:t xml:space="preserve"> 2-тарау. Объективті өлшемшарттар</w:t>
      </w:r>
    </w:p>
    <w:bookmarkEnd w:id="27"/>
    <w:bookmarkStart w:name="z42" w:id="28"/>
    <w:p>
      <w:pPr>
        <w:spacing w:after="0"/>
        <w:ind w:left="0"/>
        <w:jc w:val="both"/>
      </w:pPr>
      <w:r>
        <w:rPr>
          <w:rFonts w:ascii="Times New Roman"/>
          <w:b w:val="false"/>
          <w:i w:val="false"/>
          <w:color w:val="000000"/>
          <w:sz w:val="28"/>
        </w:rPr>
        <w:t>
      7. Объективті өлшемшарттарды айқындау тәуекелді айқындау арқылы жүзеге асырылады.</w:t>
      </w:r>
    </w:p>
    <w:bookmarkEnd w:id="28"/>
    <w:bookmarkStart w:name="z43" w:id="29"/>
    <w:p>
      <w:pPr>
        <w:spacing w:after="0"/>
        <w:ind w:left="0"/>
        <w:jc w:val="both"/>
      </w:pPr>
      <w:r>
        <w:rPr>
          <w:rFonts w:ascii="Times New Roman"/>
          <w:b w:val="false"/>
          <w:i w:val="false"/>
          <w:color w:val="000000"/>
          <w:sz w:val="28"/>
        </w:rPr>
        <w:t>
      8. Тәуекелді айқындау мынадай өлшемшарттардың бірін ескере отырып жүзеге асырылады:</w:t>
      </w:r>
    </w:p>
    <w:bookmarkEnd w:id="29"/>
    <w:p>
      <w:pPr>
        <w:spacing w:after="0"/>
        <w:ind w:left="0"/>
        <w:jc w:val="both"/>
      </w:pPr>
      <w:r>
        <w:rPr>
          <w:rFonts w:ascii="Times New Roman"/>
          <w:b w:val="false"/>
          <w:i w:val="false"/>
          <w:color w:val="000000"/>
          <w:sz w:val="28"/>
        </w:rPr>
        <w:t>
      1) объектінің қауіптілік (күрделілік) деңгейі;</w:t>
      </w:r>
    </w:p>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зиянының ауқымы;</w:t>
      </w:r>
    </w:p>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Start w:name="z44" w:id="30"/>
    <w:p>
      <w:pPr>
        <w:spacing w:after="0"/>
        <w:ind w:left="0"/>
        <w:jc w:val="both"/>
      </w:pPr>
      <w:r>
        <w:rPr>
          <w:rFonts w:ascii="Times New Roman"/>
          <w:b w:val="false"/>
          <w:i w:val="false"/>
          <w:color w:val="000000"/>
          <w:sz w:val="28"/>
        </w:rPr>
        <w:t>
      9. Ықтимал тәуекелдерге талдау жүргізгеннен кейін бақылау субъектілері (объектілері) тәуекелдің үш дәрежесі (жоғары, орта және төмен) бойынша бөлінеді.</w:t>
      </w:r>
    </w:p>
    <w:bookmarkEnd w:id="30"/>
    <w:bookmarkStart w:name="z45" w:id="31"/>
    <w:p>
      <w:pPr>
        <w:spacing w:after="0"/>
        <w:ind w:left="0"/>
        <w:jc w:val="both"/>
      </w:pPr>
      <w:r>
        <w:rPr>
          <w:rFonts w:ascii="Times New Roman"/>
          <w:b w:val="false"/>
          <w:i w:val="false"/>
          <w:color w:val="000000"/>
          <w:sz w:val="28"/>
        </w:rPr>
        <w:t>
      10. Қару-жарақ, әскери техника және қарудың жекелеген түрлерінің айналымы саласындағы жұмыстар мен тәуекел қызметтеріне лицензия қызметтің 5 кіші түрінен тұрады:</w:t>
      </w:r>
    </w:p>
    <w:bookmarkEnd w:id="31"/>
    <w:p>
      <w:pPr>
        <w:spacing w:after="0"/>
        <w:ind w:left="0"/>
        <w:jc w:val="both"/>
      </w:pPr>
      <w:r>
        <w:rPr>
          <w:rFonts w:ascii="Times New Roman"/>
          <w:b w:val="false"/>
          <w:i w:val="false"/>
          <w:color w:val="000000"/>
          <w:sz w:val="28"/>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0"/>
        <w:ind w:left="0"/>
        <w:jc w:val="both"/>
      </w:pPr>
      <w:r>
        <w:rPr>
          <w:rFonts w:ascii="Times New Roman"/>
          <w:b w:val="false"/>
          <w:i w:val="false"/>
          <w:color w:val="000000"/>
          <w:sz w:val="28"/>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0"/>
        <w:ind w:left="0"/>
        <w:jc w:val="both"/>
      </w:pPr>
      <w:r>
        <w:rPr>
          <w:rFonts w:ascii="Times New Roman"/>
          <w:b w:val="false"/>
          <w:i w:val="false"/>
          <w:color w:val="000000"/>
          <w:sz w:val="28"/>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p>
      <w:pPr>
        <w:spacing w:after="0"/>
        <w:ind w:left="0"/>
        <w:jc w:val="both"/>
      </w:pPr>
      <w:r>
        <w:rPr>
          <w:rFonts w:ascii="Times New Roman"/>
          <w:b w:val="false"/>
          <w:i w:val="false"/>
          <w:color w:val="000000"/>
          <w:sz w:val="28"/>
        </w:rPr>
        <w:t>
      босатылатын оқ-дәрілерді құртып жіберу, кәдеге жарату, көму арқылы жою және қайта өңдеу;</w:t>
      </w:r>
    </w:p>
    <w:p>
      <w:pPr>
        <w:spacing w:after="0"/>
        <w:ind w:left="0"/>
        <w:jc w:val="both"/>
      </w:pPr>
      <w:r>
        <w:rPr>
          <w:rFonts w:ascii="Times New Roman"/>
          <w:b w:val="false"/>
          <w:i w:val="false"/>
          <w:color w:val="000000"/>
          <w:sz w:val="28"/>
        </w:rPr>
        <w:t>
      босатылатын қару-жарақтарды, әскери техниканы, арнайы құралдарды құртып жіберу, кәдеге жарату, көму арқылы жою және қайта өңдеу.</w:t>
      </w:r>
    </w:p>
    <w:p>
      <w:pPr>
        <w:spacing w:after="0"/>
        <w:ind w:left="0"/>
        <w:jc w:val="both"/>
      </w:pPr>
      <w:r>
        <w:rPr>
          <w:rFonts w:ascii="Times New Roman"/>
          <w:b w:val="false"/>
          <w:i w:val="false"/>
          <w:color w:val="000000"/>
          <w:sz w:val="28"/>
        </w:rPr>
        <w:t>
      Қызметтің кіші қызмет түріне лицензия алған лицензиаттар:</w:t>
      </w:r>
    </w:p>
    <w:p>
      <w:pPr>
        <w:spacing w:after="0"/>
        <w:ind w:left="0"/>
        <w:jc w:val="both"/>
      </w:pPr>
      <w:r>
        <w:rPr>
          <w:rFonts w:ascii="Times New Roman"/>
          <w:b w:val="false"/>
          <w:i w:val="false"/>
          <w:color w:val="000000"/>
          <w:sz w:val="28"/>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p>
      <w:pPr>
        <w:spacing w:after="0"/>
        <w:ind w:left="0"/>
        <w:jc w:val="both"/>
      </w:pPr>
      <w:r>
        <w:rPr>
          <w:rFonts w:ascii="Times New Roman"/>
          <w:b w:val="false"/>
          <w:i w:val="false"/>
          <w:color w:val="000000"/>
          <w:sz w:val="28"/>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p>
      <w:pPr>
        <w:spacing w:after="0"/>
        <w:ind w:left="0"/>
        <w:jc w:val="both"/>
      </w:pPr>
      <w:r>
        <w:rPr>
          <w:rFonts w:ascii="Times New Roman"/>
          <w:b w:val="false"/>
          <w:i w:val="false"/>
          <w:color w:val="000000"/>
          <w:sz w:val="28"/>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p>
      <w:pPr>
        <w:spacing w:after="0"/>
        <w:ind w:left="0"/>
        <w:jc w:val="both"/>
      </w:pPr>
      <w:r>
        <w:rPr>
          <w:rFonts w:ascii="Times New Roman"/>
          <w:b w:val="false"/>
          <w:i w:val="false"/>
          <w:color w:val="000000"/>
          <w:sz w:val="28"/>
        </w:rPr>
        <w:t>
      4) "босатылатын оқ-дәрілерді құртып жіберу, кәдеге жарату, көму арқылы жою және қайта өңдеу";</w:t>
      </w:r>
    </w:p>
    <w:p>
      <w:pPr>
        <w:spacing w:after="0"/>
        <w:ind w:left="0"/>
        <w:jc w:val="both"/>
      </w:pPr>
      <w:r>
        <w:rPr>
          <w:rFonts w:ascii="Times New Roman"/>
          <w:b w:val="false"/>
          <w:i w:val="false"/>
          <w:color w:val="000000"/>
          <w:sz w:val="28"/>
        </w:rPr>
        <w:t>
      5) "босатылатын қару-жарақтарды, әскери техниканы, арнайы құралдарды құртып жіберу, кәдеге жарату, көму арқылы жою және қайта өңдеу".</w:t>
      </w:r>
    </w:p>
    <w:bookmarkStart w:name="z46" w:id="32"/>
    <w:p>
      <w:pPr>
        <w:spacing w:after="0"/>
        <w:ind w:left="0"/>
        <w:jc w:val="left"/>
      </w:pPr>
      <w:r>
        <w:rPr>
          <w:rFonts w:ascii="Times New Roman"/>
          <w:b/>
          <w:i w:val="false"/>
          <w:color w:val="000000"/>
        </w:rPr>
        <w:t xml:space="preserve"> 3-тарау. Субъективті өлшемшарттар</w:t>
      </w:r>
    </w:p>
    <w:bookmarkEnd w:id="32"/>
    <w:bookmarkStart w:name="z47" w:id="33"/>
    <w:p>
      <w:pPr>
        <w:spacing w:after="0"/>
        <w:ind w:left="0"/>
        <w:jc w:val="both"/>
      </w:pPr>
      <w:r>
        <w:rPr>
          <w:rFonts w:ascii="Times New Roman"/>
          <w:b w:val="false"/>
          <w:i w:val="false"/>
          <w:color w:val="000000"/>
          <w:sz w:val="28"/>
        </w:rPr>
        <w:t>
      11. Субъективті өлшемшарттарды айқындау мынадай кезеңдерді қолдана отырып жүзеге асырылады:</w:t>
      </w:r>
    </w:p>
    <w:bookmarkEnd w:id="33"/>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48" w:id="34"/>
    <w:p>
      <w:pPr>
        <w:spacing w:after="0"/>
        <w:ind w:left="0"/>
        <w:jc w:val="both"/>
      </w:pPr>
      <w:r>
        <w:rPr>
          <w:rFonts w:ascii="Times New Roman"/>
          <w:b w:val="false"/>
          <w:i w:val="false"/>
          <w:color w:val="000000"/>
          <w:sz w:val="28"/>
        </w:rPr>
        <w:t>
      12. Бақылау субъектілерін (объектілерін) анықтау үшін деректер базасын қалыптастыру және ақпарат жинау қажет.</w:t>
      </w:r>
    </w:p>
    <w:bookmarkEnd w:id="34"/>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p>
      <w:pPr>
        <w:spacing w:after="0"/>
        <w:ind w:left="0"/>
        <w:jc w:val="both"/>
      </w:pPr>
      <w:r>
        <w:rPr>
          <w:rFonts w:ascii="Times New Roman"/>
          <w:b w:val="false"/>
          <w:i w:val="false"/>
          <w:color w:val="000000"/>
          <w:sz w:val="28"/>
        </w:rPr>
        <w:t>
      1) бақылау субъектілеріне (объектілеріне) алдыңғы тексерулердің нәтижелері;</w:t>
      </w:r>
    </w:p>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p>
      <w:pPr>
        <w:spacing w:after="0"/>
        <w:ind w:left="0"/>
        <w:jc w:val="both"/>
      </w:pPr>
      <w:r>
        <w:rPr>
          <w:rFonts w:ascii="Times New Roman"/>
          <w:b w:val="false"/>
          <w:i w:val="false"/>
          <w:color w:val="000000"/>
          <w:sz w:val="28"/>
        </w:rPr>
        <w:t>
      Ескерту: мемлекеттік бақылауды автоматтандыру жөніндегі ақпараттық жүйе пайдалануға берілген сәттен бастап қолданысқа енгізіледі.</w:t>
      </w:r>
    </w:p>
    <w:bookmarkStart w:name="z49" w:id="35"/>
    <w:p>
      <w:pPr>
        <w:spacing w:after="0"/>
        <w:ind w:left="0"/>
        <w:jc w:val="both"/>
      </w:pPr>
      <w:r>
        <w:rPr>
          <w:rFonts w:ascii="Times New Roman"/>
          <w:b w:val="false"/>
          <w:i w:val="false"/>
          <w:color w:val="000000"/>
          <w:sz w:val="28"/>
        </w:rPr>
        <w:t>
      13. Қолда бар ақпарат көздерінің негізінде реттеуші мемлекеттік органдар талдауға және бағалаула жататын субъективті өлшемшарттар бойынша деректерді қалыптастырады.</w:t>
      </w:r>
    </w:p>
    <w:bookmarkEnd w:id="35"/>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субъектісіне (объектісіне) біліктілік талаптарға сәйкестігіне тексеру жүргізуді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біліктілік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50" w:id="36"/>
    <w:p>
      <w:pPr>
        <w:spacing w:after="0"/>
        <w:ind w:left="0"/>
        <w:jc w:val="both"/>
      </w:pPr>
      <w:r>
        <w:rPr>
          <w:rFonts w:ascii="Times New Roman"/>
          <w:b w:val="false"/>
          <w:i w:val="false"/>
          <w:color w:val="000000"/>
          <w:sz w:val="28"/>
        </w:rPr>
        <w:t>
      14. Қолданылатын ақпарат көздерінің басымдығын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36"/>
    <w:p>
      <w:pPr>
        <w:spacing w:after="0"/>
        <w:ind w:left="0"/>
        <w:jc w:val="both"/>
      </w:pPr>
      <w:r>
        <w:rPr>
          <w:rFonts w:ascii="Times New Roman"/>
          <w:b w:val="false"/>
          <w:i w:val="false"/>
          <w:color w:val="000000"/>
          <w:sz w:val="28"/>
        </w:rPr>
        <w:t xml:space="preserve">
      Қолданылатын ақпарат көздерінің басымдығы және субъективті өлшемшарттар көрсеткіштерінің маңыздылығы осы өлшемшарттардың </w:t>
      </w:r>
      <w:r>
        <w:rPr>
          <w:rFonts w:ascii="Times New Roman"/>
          <w:b w:val="false"/>
          <w:i w:val="false"/>
          <w:color w:val="000000"/>
          <w:sz w:val="28"/>
        </w:rPr>
        <w:t>6-қосымшада</w:t>
      </w:r>
      <w:r>
        <w:rPr>
          <w:rFonts w:ascii="Times New Roman"/>
          <w:b w:val="false"/>
          <w:i w:val="false"/>
          <w:color w:val="000000"/>
          <w:sz w:val="28"/>
        </w:rPr>
        <w:t xml:space="preserve"> келтірілген субъективті өлшемшарттар тізбесіне сәйкес белгіленеді.</w:t>
      </w:r>
    </w:p>
    <w:bookmarkStart w:name="z51" w:id="37"/>
    <w:p>
      <w:pPr>
        <w:spacing w:after="0"/>
        <w:ind w:left="0"/>
        <w:jc w:val="left"/>
      </w:pPr>
      <w:r>
        <w:rPr>
          <w:rFonts w:ascii="Times New Roman"/>
          <w:b/>
          <w:i w:val="false"/>
          <w:color w:val="000000"/>
        </w:rPr>
        <w:t xml:space="preserve"> 4-тарау. Тәуекелдерді басқару</w:t>
      </w:r>
    </w:p>
    <w:bookmarkEnd w:id="37"/>
    <w:bookmarkStart w:name="z52" w:id="38"/>
    <w:p>
      <w:pPr>
        <w:spacing w:after="0"/>
        <w:ind w:left="0"/>
        <w:jc w:val="both"/>
      </w:pPr>
      <w:r>
        <w:rPr>
          <w:rFonts w:ascii="Times New Roman"/>
          <w:b w:val="false"/>
          <w:i w:val="false"/>
          <w:color w:val="000000"/>
          <w:sz w:val="28"/>
        </w:rPr>
        <w:t>
      15. Адал бақылау субъектілерін көтермелеу және бұзушыларға бақылау шоғырландыру қағидатын іске асыру мақсатында бақылау субъектілері (объектілері) реттеуші мемлекеттік органның тәуекел дәрежесін бағалау субъективті өлшемшарттарымен айқындалатын кезеңге бақылау субъектісіне (объектісіне) біліктілік талаптарға сәйкестігін тексеру жүргізуден босатылады.</w:t>
      </w:r>
    </w:p>
    <w:bookmarkEnd w:id="38"/>
    <w:bookmarkStart w:name="z53" w:id="39"/>
    <w:p>
      <w:pPr>
        <w:spacing w:after="0"/>
        <w:ind w:left="0"/>
        <w:jc w:val="both"/>
      </w:pPr>
      <w:r>
        <w:rPr>
          <w:rFonts w:ascii="Times New Roman"/>
          <w:b w:val="false"/>
          <w:i w:val="false"/>
          <w:color w:val="000000"/>
          <w:sz w:val="28"/>
        </w:rPr>
        <w:t>
      16.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39"/>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біліктілік талаптарға сәйкестігіне тексерулер жүргізуден босату жағдайлары айқындалған болса;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Кодекстің 141-бабының </w:t>
      </w:r>
      <w:r>
        <w:rPr>
          <w:rFonts w:ascii="Times New Roman"/>
          <w:b w:val="false"/>
          <w:i w:val="false"/>
          <w:color w:val="000000"/>
          <w:sz w:val="28"/>
        </w:rPr>
        <w:t>10-тармағына</w:t>
      </w:r>
      <w:r>
        <w:rPr>
          <w:rFonts w:ascii="Times New Roman"/>
          <w:b w:val="false"/>
          <w:i w:val="false"/>
          <w:color w:val="000000"/>
          <w:sz w:val="28"/>
        </w:rPr>
        <w:t xml:space="preserve"> сәйкес реттеуші мемлекеттік органдар, сондай-ақ мемлекеттік органдар ерікті мүшелікке (қатысуға) негізделген өзін-өзі реттейтін ұйымның мүшесіне (қатысушысына) мемлекеттік бақылауды жүзеге асыру кезінде кәсіпкерлік жөніндегі уәкілетті орган айқындайтын тәртіппен өзін-өзі реттейтін ұйым қызметінің нәтижелерін тану туралы жасалған келісімді ескере отырып, жеңілдететін индикатор ретінде тәуекел дәрежесін бағалау өлшемшарттарында осындай мүшеліктің (қатысудың) болу фактісін ескереді.</w:t>
      </w:r>
    </w:p>
    <w:p>
      <w:pPr>
        <w:spacing w:after="0"/>
        <w:ind w:left="0"/>
        <w:jc w:val="both"/>
      </w:pPr>
      <w:r>
        <w:rPr>
          <w:rFonts w:ascii="Times New Roman"/>
          <w:b w:val="false"/>
          <w:i w:val="false"/>
          <w:color w:val="000000"/>
          <w:sz w:val="28"/>
        </w:rPr>
        <w:t xml:space="preserve">
      Осы тармақтың, сондай-ақ осы өлшемшарттардың </w:t>
      </w:r>
      <w:r>
        <w:rPr>
          <w:rFonts w:ascii="Times New Roman"/>
          <w:b w:val="false"/>
          <w:i w:val="false"/>
          <w:color w:val="000000"/>
          <w:sz w:val="28"/>
        </w:rPr>
        <w:t>16-тармағы</w:t>
      </w:r>
      <w:r>
        <w:rPr>
          <w:rFonts w:ascii="Times New Roman"/>
          <w:b w:val="false"/>
          <w:i w:val="false"/>
          <w:color w:val="000000"/>
          <w:sz w:val="28"/>
        </w:rPr>
        <w:t xml:space="preserve"> 3) тармақшасының ережелері ұлттық қауіпсіздік, қорғаныс, қоғамдық тәртіпті қамтамасыз ету салаларына қолданылмайды.</w:t>
      </w:r>
    </w:p>
    <w:bookmarkStart w:name="z55" w:id="40"/>
    <w:p>
      <w:pPr>
        <w:spacing w:after="0"/>
        <w:ind w:left="0"/>
        <w:jc w:val="both"/>
      </w:pPr>
      <w:r>
        <w:rPr>
          <w:rFonts w:ascii="Times New Roman"/>
          <w:b w:val="false"/>
          <w:i w:val="false"/>
          <w:color w:val="000000"/>
          <w:sz w:val="28"/>
        </w:rPr>
        <w:t>
      18. Бақылау субъектісіне біліктілік талаптарға сәйкестігін тексеруден босату мақсатында реттеуші мемлекеттік органдар, сондай-ақ мемлекеттік органдар жеңілдететін индикаторларды ескереді.</w:t>
      </w:r>
    </w:p>
    <w:bookmarkEnd w:id="40"/>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(су датчиктері, атмосфераға шығарындыларды тіркеу датчиктері) болуы жатады.</w:t>
      </w:r>
    </w:p>
    <w:p>
      <w:pPr>
        <w:spacing w:after="0"/>
        <w:ind w:left="0"/>
        <w:jc w:val="both"/>
      </w:pPr>
      <w:r>
        <w:rPr>
          <w:rFonts w:ascii="Times New Roman"/>
          <w:b w:val="false"/>
          <w:i w:val="false"/>
          <w:color w:val="000000"/>
          <w:sz w:val="28"/>
        </w:rPr>
        <w:t>
      Бұл ретте бақылау субъектісіне біліктілік талаптарға сәйкестігіне тексеру жүргізуден босатуды реттеуші мемлекеттік органдар, сондай-ақ мемлекеттік органдар олар бойынша деректер жеңілдететін индикаторларда көрсетілген тәсілдермен алынған талаптар бөлігінде жүзеге асырады.</w:t>
      </w:r>
    </w:p>
    <w:bookmarkStart w:name="z56" w:id="41"/>
    <w:p>
      <w:pPr>
        <w:spacing w:after="0"/>
        <w:ind w:left="0"/>
        <w:jc w:val="both"/>
      </w:pPr>
      <w:r>
        <w:rPr>
          <w:rFonts w:ascii="Times New Roman"/>
          <w:b w:val="false"/>
          <w:i w:val="false"/>
          <w:color w:val="000000"/>
          <w:sz w:val="28"/>
        </w:rPr>
        <w:t>
      19. Мемлекеттік органдардың тәуекелдерді бағалау және басқару жүйесі бақылау субъектілерін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1"/>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біліктілік талаптарға сәйкестігін тексеру жүзеге асырылатын бақылау субъектілері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p>
      <w:pPr>
        <w:spacing w:after="0"/>
        <w:ind w:left="0"/>
        <w:jc w:val="both"/>
      </w:pPr>
      <w:r>
        <w:rPr>
          <w:rFonts w:ascii="Times New Roman"/>
          <w:b w:val="false"/>
          <w:i w:val="false"/>
          <w:color w:val="000000"/>
          <w:sz w:val="28"/>
        </w:rPr>
        <w:t xml:space="preserve">
      Біліктілік талапқа сәйкестігіне тексеру жүргізу үшін қару-жарақ, әскери техника және қарудың жекелеген түрлерінің айналымы саласындағы субъектілерге дәрежелік талаптар осы өлшемшарттарға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5-қосымшаларында</w:t>
      </w:r>
      <w:r>
        <w:rPr>
          <w:rFonts w:ascii="Times New Roman"/>
          <w:b w:val="false"/>
          <w:i w:val="false"/>
          <w:color w:val="000000"/>
          <w:sz w:val="28"/>
        </w:rPr>
        <w:t xml:space="preserve"> келтірілген.</w:t>
      </w:r>
    </w:p>
    <w:bookmarkStart w:name="z57" w:id="42"/>
    <w:p>
      <w:pPr>
        <w:spacing w:after="0"/>
        <w:ind w:left="0"/>
        <w:jc w:val="left"/>
      </w:pPr>
      <w:r>
        <w:rPr>
          <w:rFonts w:ascii="Times New Roman"/>
          <w:b/>
          <w:i w:val="false"/>
          <w:color w:val="000000"/>
        </w:rPr>
        <w:t xml:space="preserve"> 5-тарау. Субъективті өлшемшарттар бойынша тәуекел дәрежесін есептеу тәртібі</w:t>
      </w:r>
    </w:p>
    <w:bookmarkEnd w:id="42"/>
    <w:p>
      <w:pPr>
        <w:spacing w:after="0"/>
        <w:ind w:left="0"/>
        <w:jc w:val="left"/>
      </w:pPr>
    </w:p>
    <w:p>
      <w:pPr>
        <w:spacing w:after="0"/>
        <w:ind w:left="0"/>
        <w:jc w:val="both"/>
      </w:pPr>
      <w:r>
        <w:rPr>
          <w:rFonts w:ascii="Times New Roman"/>
          <w:b w:val="false"/>
          <w:i w:val="false"/>
          <w:color w:val="000000"/>
          <w:sz w:val="28"/>
        </w:rPr>
        <w:t xml:space="preserve">
      20.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көздерден субъективті өлшемшарттар бойынша ақпарат жиналады және деректер базасы қалыптастырылады.</w:t>
      </w:r>
    </w:p>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(R) есептеу алдыңғы тексерулер нәтижелері бойынша осы өлшемшарттардың (SC) </w:t>
      </w:r>
      <w:r>
        <w:rPr>
          <w:rFonts w:ascii="Times New Roman"/>
          <w:b w:val="false"/>
          <w:i w:val="false"/>
          <w:color w:val="000000"/>
          <w:sz w:val="28"/>
        </w:rPr>
        <w:t>14-тармағына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 мұнда</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59" w:id="43"/>
    <w:p>
      <w:pPr>
        <w:spacing w:after="0"/>
        <w:ind w:left="0"/>
        <w:jc w:val="both"/>
      </w:pPr>
      <w:r>
        <w:rPr>
          <w:rFonts w:ascii="Times New Roman"/>
          <w:b w:val="false"/>
          <w:i w:val="false"/>
          <w:color w:val="000000"/>
          <w:sz w:val="28"/>
        </w:rPr>
        <w:t>
      21. Алдыңғы тексерулер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3"/>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талаптарға сәйкестігіне тексеру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 SР</w:t>
      </w:r>
      <w:r>
        <w:rPr>
          <w:rFonts w:ascii="Times New Roman"/>
          <w:b w:val="false"/>
          <w:i w:val="false"/>
          <w:color w:val="000000"/>
          <w:vertAlign w:val="subscript"/>
        </w:rPr>
        <w:t>1</w:t>
      </w:r>
      <w:r>
        <w:rPr>
          <w:rFonts w:ascii="Times New Roman"/>
          <w:b w:val="false"/>
          <w:i w:val="false"/>
          <w:color w:val="000000"/>
          <w:sz w:val="28"/>
        </w:rPr>
        <w:t>) х 0,7, мұнда</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елеусіз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638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638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61" w:id="44"/>
    <w:p>
      <w:pPr>
        <w:spacing w:after="0"/>
        <w:ind w:left="0"/>
        <w:jc w:val="both"/>
      </w:pPr>
      <w:r>
        <w:rPr>
          <w:rFonts w:ascii="Times New Roman"/>
          <w:b w:val="false"/>
          <w:i w:val="false"/>
          <w:color w:val="000000"/>
          <w:sz w:val="28"/>
        </w:rPr>
        <w:t>
      23.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62" w:id="45"/>
    <w:p>
      <w:pPr>
        <w:spacing w:after="0"/>
        <w:ind w:left="0"/>
        <w:jc w:val="left"/>
      </w:pPr>
      <w:r>
        <w:rPr>
          <w:rFonts w:ascii="Times New Roman"/>
          <w:b/>
          <w:i w:val="false"/>
          <w:color w:val="000000"/>
        </w:rPr>
        <w:t xml:space="preserve"> 6-тарау. Тексеру парақтары</w:t>
      </w:r>
    </w:p>
    <w:bookmarkEnd w:id="45"/>
    <w:p>
      <w:pPr>
        <w:spacing w:after="0"/>
        <w:ind w:left="0"/>
        <w:jc w:val="left"/>
      </w:pPr>
    </w:p>
    <w:p>
      <w:pPr>
        <w:spacing w:after="0"/>
        <w:ind w:left="0"/>
        <w:jc w:val="both"/>
      </w:pPr>
      <w:r>
        <w:rPr>
          <w:rFonts w:ascii="Times New Roman"/>
          <w:b w:val="false"/>
          <w:i w:val="false"/>
          <w:color w:val="000000"/>
          <w:sz w:val="28"/>
        </w:rPr>
        <w:t xml:space="preserve">
      24.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Start w:name="z64" w:id="46"/>
    <w:p>
      <w:pPr>
        <w:spacing w:after="0"/>
        <w:ind w:left="0"/>
        <w:jc w:val="both"/>
      </w:pPr>
      <w:r>
        <w:rPr>
          <w:rFonts w:ascii="Times New Roman"/>
          <w:b w:val="false"/>
          <w:i w:val="false"/>
          <w:color w:val="000000"/>
          <w:sz w:val="28"/>
        </w:rPr>
        <w:t>
      25. Біртекті топтар бақылау субъектілері (объектілері) жүзеге асыратын қызмет түрлері бойынша, сол сияқты тіркеу нысаны бойынша (заңды тұлғалар, жеке тұлғалар, дара кәсіпкерлер) бөлінеді.</w:t>
      </w:r>
    </w:p>
    <w:bookmarkEnd w:id="46"/>
    <w:bookmarkStart w:name="z65" w:id="47"/>
    <w:p>
      <w:pPr>
        <w:spacing w:after="0"/>
        <w:ind w:left="0"/>
        <w:jc w:val="both"/>
      </w:pPr>
      <w:r>
        <w:rPr>
          <w:rFonts w:ascii="Times New Roman"/>
          <w:b w:val="false"/>
          <w:i w:val="false"/>
          <w:color w:val="000000"/>
          <w:sz w:val="28"/>
        </w:rPr>
        <w:t>
      26. Тәуекелдің жоғары дәрежесіне жатқызылған бақылау субъектілері (объектілері) қызметінің салалары үшін талаптарға сәйкестігіне тексеру жүргізудің жиілігі тәуекел дәрежесін бағалау өлшемшарттарымен, бірақ жылына ең көбі бір рет айқындалады.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Қару-жарақ, әскери техника </w:t>
            </w:r>
            <w:r>
              <w:br/>
            </w:r>
            <w:r>
              <w:rPr>
                <w:rFonts w:ascii="Times New Roman"/>
                <w:b w:val="false"/>
                <w:i w:val="false"/>
                <w:color w:val="000000"/>
                <w:sz w:val="20"/>
              </w:rPr>
              <w:t xml:space="preserve">және қарудың жекелеген </w:t>
            </w:r>
            <w:r>
              <w:br/>
            </w:r>
            <w:r>
              <w:rPr>
                <w:rFonts w:ascii="Times New Roman"/>
                <w:b w:val="false"/>
                <w:i w:val="false"/>
                <w:color w:val="000000"/>
                <w:sz w:val="20"/>
              </w:rPr>
              <w:t xml:space="preserve">түрлерінің айналымы </w:t>
            </w:r>
            <w:r>
              <w:br/>
            </w:r>
            <w:r>
              <w:rPr>
                <w:rFonts w:ascii="Times New Roman"/>
                <w:b w:val="false"/>
                <w:i w:val="false"/>
                <w:color w:val="000000"/>
                <w:sz w:val="20"/>
              </w:rPr>
              <w:t>саласындағы біліктілік</w:t>
            </w:r>
            <w:r>
              <w:br/>
            </w:r>
            <w:r>
              <w:rPr>
                <w:rFonts w:ascii="Times New Roman"/>
                <w:b w:val="false"/>
                <w:i w:val="false"/>
                <w:color w:val="000000"/>
                <w:sz w:val="20"/>
              </w:rPr>
              <w:t xml:space="preserve">талаптарына сәйкестігін </w:t>
            </w:r>
            <w:r>
              <w:br/>
            </w:r>
            <w:r>
              <w:rPr>
                <w:rFonts w:ascii="Times New Roman"/>
                <w:b w:val="false"/>
                <w:i w:val="false"/>
                <w:color w:val="000000"/>
                <w:sz w:val="20"/>
              </w:rPr>
              <w:t xml:space="preserve">бақылау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7" w:id="48"/>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кіші қызмет түрінінің қару-жарақ, әскери-техника және қарудың жекелеген айналымы саласындағы субъектілердің талаптарына бұзушылық дәрежесі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басшысы орынбасарының, оның ішінде оның филиалы басшысының немесе оның басшысы орынбасарының, сондай-ақ лицензияланатын қызмет түрімен айналысатын жеке тұлғаның жоғары техникалық білімінің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ғимаратты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стендіні, көтергіш механизмді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өндірілетін өнімді сақтау және оларға бақылау сынақтарын жүргізуге арналған арнайы жабдықталған аумақтар мен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персоналды орналастыруға арналған қызметтік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және өндіру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Қару-жарақ, әскери техника </w:t>
            </w:r>
            <w:r>
              <w:br/>
            </w:r>
            <w:r>
              <w:rPr>
                <w:rFonts w:ascii="Times New Roman"/>
                <w:b w:val="false"/>
                <w:i w:val="false"/>
                <w:color w:val="000000"/>
                <w:sz w:val="20"/>
              </w:rPr>
              <w:t xml:space="preserve">және қарудың жекелеген </w:t>
            </w:r>
            <w:r>
              <w:br/>
            </w:r>
            <w:r>
              <w:rPr>
                <w:rFonts w:ascii="Times New Roman"/>
                <w:b w:val="false"/>
                <w:i w:val="false"/>
                <w:color w:val="000000"/>
                <w:sz w:val="20"/>
              </w:rPr>
              <w:t xml:space="preserve">түрлерінің айналымы </w:t>
            </w:r>
            <w:r>
              <w:br/>
            </w:r>
            <w:r>
              <w:rPr>
                <w:rFonts w:ascii="Times New Roman"/>
                <w:b w:val="false"/>
                <w:i w:val="false"/>
                <w:color w:val="000000"/>
                <w:sz w:val="20"/>
              </w:rPr>
              <w:t>саласындағы біліктілік</w:t>
            </w:r>
            <w:r>
              <w:br/>
            </w:r>
            <w:r>
              <w:rPr>
                <w:rFonts w:ascii="Times New Roman"/>
                <w:b w:val="false"/>
                <w:i w:val="false"/>
                <w:color w:val="000000"/>
                <w:sz w:val="20"/>
              </w:rPr>
              <w:t xml:space="preserve">талаптарына сәйкестігін </w:t>
            </w:r>
            <w:r>
              <w:br/>
            </w:r>
            <w:r>
              <w:rPr>
                <w:rFonts w:ascii="Times New Roman"/>
                <w:b w:val="false"/>
                <w:i w:val="false"/>
                <w:color w:val="000000"/>
                <w:sz w:val="20"/>
              </w:rPr>
              <w:t xml:space="preserve">бақылау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69" w:id="49"/>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түрінінің қару-жарақ, әскери-техника және қарудың жекелеген айналымы саласындағы субъектілердің талаптарына бұзушылық дәрежесі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басшысы орынбасарының, оның ішінде оның филиалы басшысының немесе басшысы орынбасарының, сондай-ақ лицензияланатын қызмет түрімен айналысатын жеке тұлғаның жоғары техникалық білімінің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ғимаратты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стендіні, көтергіш механизмді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өндірілетін өнімді сақтау және оларға бақылау сынақтарын жүргізуге арналған арнайы жабдықталған аумақтар мен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персоналды орналастыруға арналған қызметтік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және өндіру жұмыстарын қауіпсіз жүргізу жөніндегі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Қару-жарақ, әскери техника </w:t>
            </w:r>
            <w:r>
              <w:br/>
            </w:r>
            <w:r>
              <w:rPr>
                <w:rFonts w:ascii="Times New Roman"/>
                <w:b w:val="false"/>
                <w:i w:val="false"/>
                <w:color w:val="000000"/>
                <w:sz w:val="20"/>
              </w:rPr>
              <w:t xml:space="preserve">және қарудың жекелеген </w:t>
            </w:r>
            <w:r>
              <w:br/>
            </w:r>
            <w:r>
              <w:rPr>
                <w:rFonts w:ascii="Times New Roman"/>
                <w:b w:val="false"/>
                <w:i w:val="false"/>
                <w:color w:val="000000"/>
                <w:sz w:val="20"/>
              </w:rPr>
              <w:t xml:space="preserve">түрлерінің айналымы </w:t>
            </w:r>
            <w:r>
              <w:br/>
            </w:r>
            <w:r>
              <w:rPr>
                <w:rFonts w:ascii="Times New Roman"/>
                <w:b w:val="false"/>
                <w:i w:val="false"/>
                <w:color w:val="000000"/>
                <w:sz w:val="20"/>
              </w:rPr>
              <w:t>саласындағы біліктілік</w:t>
            </w:r>
            <w:r>
              <w:br/>
            </w:r>
            <w:r>
              <w:rPr>
                <w:rFonts w:ascii="Times New Roman"/>
                <w:b w:val="false"/>
                <w:i w:val="false"/>
                <w:color w:val="000000"/>
                <w:sz w:val="20"/>
              </w:rPr>
              <w:t xml:space="preserve">талаптарына сәйкестігін </w:t>
            </w:r>
            <w:r>
              <w:br/>
            </w:r>
            <w:r>
              <w:rPr>
                <w:rFonts w:ascii="Times New Roman"/>
                <w:b w:val="false"/>
                <w:i w:val="false"/>
                <w:color w:val="000000"/>
                <w:sz w:val="20"/>
              </w:rPr>
              <w:t xml:space="preserve">бақылау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71" w:id="50"/>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жөніндегі кіші қызмет түрінінің қару-жарақ, әскери-техника және қарудың жекелеген айналымы саласындағы субъектілердің талаптарына бұзушылық дәрежесі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орынбасарының, оның ішінде оның филиалы басшысының немесе басшысы орынбасарының, сондай-ақ лицензияланатын қызмет түрімен айналысатын жеке тұлғаның жоғары техникалық білімінің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жабдықтарын сақтауға арналған, қоршалған, оқшауланған, қолданыстағы нормативтерде көзделген тұрғын үйлер, қоғамдық және өндірістік объектілерден қауіпсіз қашықтықта орналасқан,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технологиялық жабдықтың болуы) арнайы жабдықталған халықтың санитариялық-эпидемиологиялық саламаттылығы және өрт қауіпсіздігі саласындағы нормативтік құқықтық актілердің талаптарына сәйкес қоймасының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 реттеуді, жаңартуды, орнатуды, пайдалану,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есепке алу және сақтау бойынша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7-кластарды қауіпті жүкті тасымалдауға арнайы рұқсаттың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Қару-жарақ, әскери техника </w:t>
            </w:r>
            <w:r>
              <w:br/>
            </w:r>
            <w:r>
              <w:rPr>
                <w:rFonts w:ascii="Times New Roman"/>
                <w:b w:val="false"/>
                <w:i w:val="false"/>
                <w:color w:val="000000"/>
                <w:sz w:val="20"/>
              </w:rPr>
              <w:t xml:space="preserve">және қарудың жекелеген </w:t>
            </w:r>
            <w:r>
              <w:br/>
            </w:r>
            <w:r>
              <w:rPr>
                <w:rFonts w:ascii="Times New Roman"/>
                <w:b w:val="false"/>
                <w:i w:val="false"/>
                <w:color w:val="000000"/>
                <w:sz w:val="20"/>
              </w:rPr>
              <w:t xml:space="preserve">түрлерінің айналымы </w:t>
            </w:r>
            <w:r>
              <w:br/>
            </w:r>
            <w:r>
              <w:rPr>
                <w:rFonts w:ascii="Times New Roman"/>
                <w:b w:val="false"/>
                <w:i w:val="false"/>
                <w:color w:val="000000"/>
                <w:sz w:val="20"/>
              </w:rPr>
              <w:t>саласындағы біліктілік</w:t>
            </w:r>
            <w:r>
              <w:br/>
            </w:r>
            <w:r>
              <w:rPr>
                <w:rFonts w:ascii="Times New Roman"/>
                <w:b w:val="false"/>
                <w:i w:val="false"/>
                <w:color w:val="000000"/>
                <w:sz w:val="20"/>
              </w:rPr>
              <w:t xml:space="preserve">талаптарына сәйкестігін </w:t>
            </w:r>
            <w:r>
              <w:br/>
            </w:r>
            <w:r>
              <w:rPr>
                <w:rFonts w:ascii="Times New Roman"/>
                <w:b w:val="false"/>
                <w:i w:val="false"/>
                <w:color w:val="000000"/>
                <w:sz w:val="20"/>
              </w:rPr>
              <w:t xml:space="preserve">бақылау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73" w:id="51"/>
    <w:p>
      <w:pPr>
        <w:spacing w:after="0"/>
        <w:ind w:left="0"/>
        <w:jc w:val="left"/>
      </w:pPr>
      <w:r>
        <w:rPr>
          <w:rFonts w:ascii="Times New Roman"/>
          <w:b/>
          <w:i w:val="false"/>
          <w:color w:val="000000"/>
        </w:rPr>
        <w:t xml:space="preserve"> Босатылатын оқ-дәрілерді құртып жіберу, кәдеге жарату, көму арқылы жою және қайта өңдеу жөніндегі қызметтің кіші қызмет түрінінің қару-жарақ, әскери-техника және қарудың жекелеген айналымы саласындағы субъектілердің талаптарына бұзушылық дәрежесі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мамандандырылған өндірістік ғимаратты, құрылыс және (немесе) контейнерлік типтегі ұтқыр модульді, көтергіш механизмді, жабдықты;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жұмыс істейтін персоналды орналастыруға арналған қызметтік үй-жайды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өндірістік-техникалық база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оның ішінде радиацияны өлшеу құралдарын қамтамасыз ету туралы заңнама талаптарына сәйкес келетін өлшеу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қауіпсіздік техникасын оқыту жөніндегі және босатылатын оқ-дәрілерді жою, кәдеге жарату, көму және қайта өңдеу арқылы жою жөніндегі жұмысты ұйымдастыру тәртібі туралы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оқ-дәрілердің материалдарын, жиынтықтаушы бөлшектерін, бұйымдарын есепке алу және сақтау жөніндегі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Қару-жарақ, әскери техника </w:t>
            </w:r>
            <w:r>
              <w:br/>
            </w:r>
            <w:r>
              <w:rPr>
                <w:rFonts w:ascii="Times New Roman"/>
                <w:b w:val="false"/>
                <w:i w:val="false"/>
                <w:color w:val="000000"/>
                <w:sz w:val="20"/>
              </w:rPr>
              <w:t xml:space="preserve">және қарудың жекелеген </w:t>
            </w:r>
            <w:r>
              <w:br/>
            </w:r>
            <w:r>
              <w:rPr>
                <w:rFonts w:ascii="Times New Roman"/>
                <w:b w:val="false"/>
                <w:i w:val="false"/>
                <w:color w:val="000000"/>
                <w:sz w:val="20"/>
              </w:rPr>
              <w:t xml:space="preserve">түрлерінің айналымы </w:t>
            </w:r>
            <w:r>
              <w:br/>
            </w:r>
            <w:r>
              <w:rPr>
                <w:rFonts w:ascii="Times New Roman"/>
                <w:b w:val="false"/>
                <w:i w:val="false"/>
                <w:color w:val="000000"/>
                <w:sz w:val="20"/>
              </w:rPr>
              <w:t>саласындағы біліктілік</w:t>
            </w:r>
            <w:r>
              <w:br/>
            </w:r>
            <w:r>
              <w:rPr>
                <w:rFonts w:ascii="Times New Roman"/>
                <w:b w:val="false"/>
                <w:i w:val="false"/>
                <w:color w:val="000000"/>
                <w:sz w:val="20"/>
              </w:rPr>
              <w:t xml:space="preserve">талаптарына сәйкестігін </w:t>
            </w:r>
            <w:r>
              <w:br/>
            </w:r>
            <w:r>
              <w:rPr>
                <w:rFonts w:ascii="Times New Roman"/>
                <w:b w:val="false"/>
                <w:i w:val="false"/>
                <w:color w:val="000000"/>
                <w:sz w:val="20"/>
              </w:rPr>
              <w:t xml:space="preserve">бақылау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5-қосымша</w:t>
            </w:r>
          </w:p>
        </w:tc>
      </w:tr>
    </w:tbl>
    <w:bookmarkStart w:name="z75" w:id="52"/>
    <w:p>
      <w:pPr>
        <w:spacing w:after="0"/>
        <w:ind w:left="0"/>
        <w:jc w:val="left"/>
      </w:pPr>
      <w:r>
        <w:rPr>
          <w:rFonts w:ascii="Times New Roman"/>
          <w:b/>
          <w:i w:val="false"/>
          <w:color w:val="000000"/>
        </w:rPr>
        <w:t xml:space="preserve">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түрінінің қару-жарақ, әскери-техника және қарудың жекелеген айналымы саласындағы субъектілердің талаптарына бұзушылық дәрежесі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санитарлы-эпидемиологиялық қауіпсіздігі талаптарына жауап беретін және мамандандырылған өндірістік ғимаратты, құрылысты, көтергіш механизмді, жабдықты; қамтитын жеке меншік құқығындағы өндірістік-техникалық база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немесе өзге де заңды негіздегі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санитарлы-эпидемиологиялық қауіпсіздігі талаптарына жауап беретін және босатылатын қару-жарақты, әскери техниканы, арнайы құралдарды сақтауға арналған арнайы жабдықталған қойманы қамтитын жеке меншік құқығындағы немесе өзге де заңды негіздегі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санитарлы-эпидемиологиялық қауіпсіздігі талаптарына жауап беретін және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қамтитын жеке меншік құқығындағы немесе өзге де заңды негіздегі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өндірілетін өнімді сақтау және оларға бақылау сынақтарын жүргізуге арналған арнайы жабдықталған аумақтар мен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қамтамасыз ету туралы заңнама талаптарына сәйкес келетін өлшеу құралдарының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қауінсіздік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 журналдың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Қару-жарақ, әскери техника </w:t>
            </w:r>
            <w:r>
              <w:br/>
            </w:r>
            <w:r>
              <w:rPr>
                <w:rFonts w:ascii="Times New Roman"/>
                <w:b w:val="false"/>
                <w:i w:val="false"/>
                <w:color w:val="000000"/>
                <w:sz w:val="20"/>
              </w:rPr>
              <w:t xml:space="preserve">және қарудың жекелеген </w:t>
            </w:r>
            <w:r>
              <w:br/>
            </w:r>
            <w:r>
              <w:rPr>
                <w:rFonts w:ascii="Times New Roman"/>
                <w:b w:val="false"/>
                <w:i w:val="false"/>
                <w:color w:val="000000"/>
                <w:sz w:val="20"/>
              </w:rPr>
              <w:t xml:space="preserve">түрлерінің айналымы </w:t>
            </w:r>
            <w:r>
              <w:br/>
            </w:r>
            <w:r>
              <w:rPr>
                <w:rFonts w:ascii="Times New Roman"/>
                <w:b w:val="false"/>
                <w:i w:val="false"/>
                <w:color w:val="000000"/>
                <w:sz w:val="20"/>
              </w:rPr>
              <w:t>саласындағы біліктілік</w:t>
            </w:r>
            <w:r>
              <w:br/>
            </w:r>
            <w:r>
              <w:rPr>
                <w:rFonts w:ascii="Times New Roman"/>
                <w:b w:val="false"/>
                <w:i w:val="false"/>
                <w:color w:val="000000"/>
                <w:sz w:val="20"/>
              </w:rPr>
              <w:t xml:space="preserve">талаптарына сәйкестігін </w:t>
            </w:r>
            <w:r>
              <w:br/>
            </w:r>
            <w:r>
              <w:rPr>
                <w:rFonts w:ascii="Times New Roman"/>
                <w:b w:val="false"/>
                <w:i w:val="false"/>
                <w:color w:val="000000"/>
                <w:sz w:val="20"/>
              </w:rPr>
              <w:t xml:space="preserve">бақылау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6-қосымша</w:t>
            </w:r>
          </w:p>
        </w:tc>
      </w:tr>
    </w:tbl>
    <w:bookmarkStart w:name="z77" w:id="53"/>
    <w:p>
      <w:pPr>
        <w:spacing w:after="0"/>
        <w:ind w:left="0"/>
        <w:jc w:val="left"/>
      </w:pPr>
      <w:r>
        <w:rPr>
          <w:rFonts w:ascii="Times New Roman"/>
          <w:b/>
          <w:i w:val="false"/>
          <w:color w:val="000000"/>
        </w:rPr>
        <w:t xml:space="preserve"> Қару-жарақ, әскери техника және қарудың жекелеген түрлерінің айналымы саласындағы субъективті өлшемшарттар бойынша тәуекел дәрежесін айқындауға арналған субъективті өлшемшарттар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 көрсеткіші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3-шарты /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шарты /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 қайта ұйымдастырылған жағдайда лицензияны және (немесе) қосымшаларды қайта ресімдемеу туралы мәліметтердің болуы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p>
            <w:pPr>
              <w:spacing w:after="20"/>
              <w:ind w:left="20"/>
              <w:jc w:val="both"/>
            </w:pPr>
            <w:r>
              <w:rPr>
                <w:rFonts w:ascii="Times New Roman"/>
                <w:b w:val="false"/>
                <w:i w:val="false"/>
                <w:color w:val="000000"/>
                <w:sz w:val="20"/>
              </w:rPr>
              <w:t>
12-тармақтың 3)-тармқшасы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15 маусымдағы</w:t>
            </w:r>
            <w:r>
              <w:br/>
            </w:r>
            <w:r>
              <w:rPr>
                <w:rFonts w:ascii="Times New Roman"/>
                <w:b w:val="false"/>
                <w:i w:val="false"/>
                <w:color w:val="000000"/>
                <w:sz w:val="20"/>
              </w:rPr>
              <w:t>№ 114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2023 жылғы 14 маусымдағы</w:t>
            </w:r>
            <w:r>
              <w:br/>
            </w:r>
            <w:r>
              <w:rPr>
                <w:rFonts w:ascii="Times New Roman"/>
                <w:b w:val="false"/>
                <w:i w:val="false"/>
                <w:color w:val="000000"/>
                <w:sz w:val="20"/>
              </w:rPr>
              <w:t>№ 443 Бірлескен бұйрыққа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кіші қызмет түрінінің қару-жарақ, әскери-техника және қарудың жекелеген айналымы саласындағы</w:t>
      </w:r>
    </w:p>
    <w:bookmarkStart w:name="z79" w:id="54"/>
    <w:p>
      <w:pPr>
        <w:spacing w:after="0"/>
        <w:ind w:left="0"/>
        <w:jc w:val="left"/>
      </w:pPr>
      <w:r>
        <w:rPr>
          <w:rFonts w:ascii="Times New Roman"/>
          <w:b/>
          <w:i w:val="false"/>
          <w:color w:val="000000"/>
        </w:rPr>
        <w:t xml:space="preserve"> Тексеру парағы</w:t>
      </w:r>
    </w:p>
    <w:bookmarkEnd w:id="5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бақылау </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басшысы орынбасарының, оның ішінде оның филиалы басшысының немесе оның басшысы орынбасарының, сондай-ақ лицензияланатын қызмет түрімен айналысатын жеке тұлғаның жоғары техникалық білімінің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ғимаратты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стендіні, көтергіш механизмді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өндірілетін өнімді сақтау және оларға бақылау сынақтарын жүргізуге арналған арнайы жабдықталған аумақтар мен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персоналды орналастыруға арналған қызметтік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және өндіру жұмыстарын қауіпсіз жүргізу жөніндегі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жағдайда)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субъектісінің басшысы 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15 маусымдағы</w:t>
            </w:r>
            <w:r>
              <w:br/>
            </w:r>
            <w:r>
              <w:rPr>
                <w:rFonts w:ascii="Times New Roman"/>
                <w:b w:val="false"/>
                <w:i w:val="false"/>
                <w:color w:val="000000"/>
                <w:sz w:val="20"/>
              </w:rPr>
              <w:t>№ 114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2023 жылғы 14 маусымдағы</w:t>
            </w:r>
            <w:r>
              <w:br/>
            </w:r>
            <w:r>
              <w:rPr>
                <w:rFonts w:ascii="Times New Roman"/>
                <w:b w:val="false"/>
                <w:i w:val="false"/>
                <w:color w:val="000000"/>
                <w:sz w:val="20"/>
              </w:rPr>
              <w:t>№ 443 Бірлескен бұйрыққа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түрінінің қару-жарақ, әскери-техника және қарудың жекелеген айналымы саласындағы</w:t>
      </w:r>
    </w:p>
    <w:bookmarkStart w:name="z81" w:id="55"/>
    <w:p>
      <w:pPr>
        <w:spacing w:after="0"/>
        <w:ind w:left="0"/>
        <w:jc w:val="left"/>
      </w:pPr>
      <w:r>
        <w:rPr>
          <w:rFonts w:ascii="Times New Roman"/>
          <w:b/>
          <w:i w:val="false"/>
          <w:color w:val="000000"/>
        </w:rPr>
        <w:t xml:space="preserve"> Тексеру парағы</w:t>
      </w:r>
    </w:p>
    <w:bookmarkEnd w:id="55"/>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бақылау </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басшысы орынбасарының, оның ішінде оның филиалы басшысының немесе басшысы орынбасарының, сондай-ақ лицензияланатын қызмет түрімен айналысатын жеке тұлғаның жоғары техникалық білімінің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ғимаратты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стендіні, көтергіш механизмді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өндірілетін өнімді сақтау және оларға бақылау сынақтарын жүргізуге арналған арнайы жабдықталған аумақтар мен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персоналды орналастыруға арналған қызметтік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және өндіру жұмыстарын қауіпсіз жүргізу жөніндегі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жағдайда)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субъектісінің басшысы 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15 маусымдағы</w:t>
            </w:r>
            <w:r>
              <w:br/>
            </w:r>
            <w:r>
              <w:rPr>
                <w:rFonts w:ascii="Times New Roman"/>
                <w:b w:val="false"/>
                <w:i w:val="false"/>
                <w:color w:val="000000"/>
                <w:sz w:val="20"/>
              </w:rPr>
              <w:t>№ 114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2023 жылғы 14 маусымдағы</w:t>
            </w:r>
            <w:r>
              <w:br/>
            </w:r>
            <w:r>
              <w:rPr>
                <w:rFonts w:ascii="Times New Roman"/>
                <w:b w:val="false"/>
                <w:i w:val="false"/>
                <w:color w:val="000000"/>
                <w:sz w:val="20"/>
              </w:rPr>
              <w:t>№ 443 Бірлескен бұйрыққа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жөніндегі кіші қызмет түрінінің қару-жарақ, әскери-техника және қарудың жекелеген айналымы саласындағы</w:t>
      </w:r>
    </w:p>
    <w:bookmarkStart w:name="z83" w:id="56"/>
    <w:p>
      <w:pPr>
        <w:spacing w:after="0"/>
        <w:ind w:left="0"/>
        <w:jc w:val="left"/>
      </w:pPr>
      <w:r>
        <w:rPr>
          <w:rFonts w:ascii="Times New Roman"/>
          <w:b/>
          <w:i w:val="false"/>
          <w:color w:val="000000"/>
        </w:rPr>
        <w:t xml:space="preserve"> Тексеру парағы</w:t>
      </w:r>
    </w:p>
    <w:bookmarkEnd w:id="5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бақылау </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орынбасарының, оның ішінде оның филиалы басшысының немесе басшысы орынбасарының, сондай-ақ лицензияланатын қызмет түрімен айналысатын жеке тұлғаның жоғары техникалық білімінің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жабдықтарын сақтауға арналған, қоршалған, оқшауланған, қолданыстағы нормативтерде көзделген тұрғын үйлер, қоғамдық және өндірістік объектілерден қауіпсіз қашықтықта орналасқан,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технологиялық жабдықтың болуы) арнайы жабдықталған халықтың санитариялық-эпидемиологиялық саламаттылығы және өрт қауіпсіздігі саласындағы нормативтік құқықтық актілердің талаптарына сәйкес қоймасының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Монтажды, реттеуді, жаңартуды, орнатуды, пайдалану,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есепке алу және сақтау бойынша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7-кластарды қауіпті жүкті тасымалдауға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жағдайда)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субъектісінің басшысы 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15 маусымдағы</w:t>
            </w:r>
            <w:r>
              <w:br/>
            </w:r>
            <w:r>
              <w:rPr>
                <w:rFonts w:ascii="Times New Roman"/>
                <w:b w:val="false"/>
                <w:i w:val="false"/>
                <w:color w:val="000000"/>
                <w:sz w:val="20"/>
              </w:rPr>
              <w:t>№ 114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2023 жылғы 14 маусымдағы</w:t>
            </w:r>
            <w:r>
              <w:br/>
            </w:r>
            <w:r>
              <w:rPr>
                <w:rFonts w:ascii="Times New Roman"/>
                <w:b w:val="false"/>
                <w:i w:val="false"/>
                <w:color w:val="000000"/>
                <w:sz w:val="20"/>
              </w:rPr>
              <w:t>№ 443 Бірлескен бұйрыққа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Босатылатын оқ-дәрілерді құртып жіберу, кәдеге жарату, көму арқылы жою және қайта өңдеу жөніндегі қызметтің кіші қызмет түрінінің қару-жарақ, әскери-техника және қарудың жекелеген айналымы саласындағы</w:t>
      </w:r>
    </w:p>
    <w:bookmarkStart w:name="z85" w:id="57"/>
    <w:p>
      <w:pPr>
        <w:spacing w:after="0"/>
        <w:ind w:left="0"/>
        <w:jc w:val="left"/>
      </w:pPr>
      <w:r>
        <w:rPr>
          <w:rFonts w:ascii="Times New Roman"/>
          <w:b/>
          <w:i w:val="false"/>
          <w:color w:val="000000"/>
        </w:rPr>
        <w:t xml:space="preserve"> Тексеру парағы</w:t>
      </w:r>
    </w:p>
    <w:bookmarkEnd w:id="5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бақылау </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мамандандырылған өндірістік ғимаратты, құрылыс және (немесе) контейнерлік типтегі ұтқыр модульді, көтергіш механизмді, жабдықты;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және жұмыс істейтін персоналды орналастыруға арналған қызметтік үй-жайды қамтитын жеке меншік құқығындағы (белгіленген капиталына мемлекет жүз пайыз қатысатын кәсіпорындарға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және қорғаныс өнеркәсібі саласындағы уәкілетті орган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өндірістік-техникалық база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оның ішінде радиацияны өлшеу құралдарын қамтамасыз ету туралы заңнама талаптарына сәйкес келетін өлшеу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қауіпсіздік техникасын оқыту жөніндегі және босатылатын оқ-дәрілерді жою, кәдеге жарату, көму және қайта өңдеу арқылы жою жөніндегі жұмысты ұйымдастыру тәртібі туралы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оқ-дәрілердің материалдарын, жиынтықтаушы бөлшектерін, бұйымдарын есепке алу және сақтау жөніндегі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жағдайда)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субъектісінің басшысы 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15 маусымдағы</w:t>
            </w:r>
            <w:r>
              <w:br/>
            </w:r>
            <w:r>
              <w:rPr>
                <w:rFonts w:ascii="Times New Roman"/>
                <w:b w:val="false"/>
                <w:i w:val="false"/>
                <w:color w:val="000000"/>
                <w:sz w:val="20"/>
              </w:rPr>
              <w:t>№ 114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2023 жылғы 14 маусымдағы</w:t>
            </w:r>
            <w:r>
              <w:br/>
            </w:r>
            <w:r>
              <w:rPr>
                <w:rFonts w:ascii="Times New Roman"/>
                <w:b w:val="false"/>
                <w:i w:val="false"/>
                <w:color w:val="000000"/>
                <w:sz w:val="20"/>
              </w:rPr>
              <w:t>№ 443 Бірлескен бұйрыққа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Босатылатын қару-жарақтарды, әскери техниканы, арнайы құралдарды құртып жіберу, кәдеге жарату, көму арқылы жою және қайта өңдеу жөніндегі кіші қызмет түрінінің қару-жарақ, әскери-техника және қарудың жекелеген айналымы саласындағы</w:t>
      </w:r>
    </w:p>
    <w:bookmarkStart w:name="z87" w:id="58"/>
    <w:p>
      <w:pPr>
        <w:spacing w:after="0"/>
        <w:ind w:left="0"/>
        <w:jc w:val="left"/>
      </w:pPr>
      <w:r>
        <w:rPr>
          <w:rFonts w:ascii="Times New Roman"/>
          <w:b/>
          <w:i w:val="false"/>
          <w:color w:val="000000"/>
        </w:rPr>
        <w:t xml:space="preserve"> Тексеру парағы</w:t>
      </w:r>
    </w:p>
    <w:bookmarkEnd w:id="5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 бақылау </w:t>
      </w:r>
    </w:p>
    <w:p>
      <w:pPr>
        <w:spacing w:after="0"/>
        <w:ind w:left="0"/>
        <w:jc w:val="both"/>
      </w:pPr>
      <w:r>
        <w:rPr>
          <w:rFonts w:ascii="Times New Roman"/>
          <w:b w:val="false"/>
          <w:i w:val="false"/>
          <w:color w:val="000000"/>
          <w:sz w:val="28"/>
        </w:rPr>
        <w:t>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w:t>
      </w:r>
    </w:p>
    <w:p>
      <w:pPr>
        <w:spacing w:after="0"/>
        <w:ind w:left="0"/>
        <w:jc w:val="both"/>
      </w:pPr>
      <w:r>
        <w:rPr>
          <w:rFonts w:ascii="Times New Roman"/>
          <w:b w:val="false"/>
          <w:i w:val="false"/>
          <w:color w:val="000000"/>
          <w:sz w:val="28"/>
        </w:rPr>
        <w:t xml:space="preserve">
      Тексеруді тағайындау туралы акт_______________________________________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Талаптарға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оның орынбасары, оның ішінде оның филиалының басшысы немесе оның орынбасары, сондай-ақ лицензияланатын қызмет түрін жүзеге асыратын жеке тұлға үшін жоғары техникалық білімінің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санитарлы-эпидемиологиялық қауіпсіздігі талаптарына жауап беретін және мамандандырылған өндірістік ғимаратты, құрылысты, көтергіш механизмді, жабдықты; қамтитын жеке меншік құқығындағы өндірістік-техникалық база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немесе өзге де заңды негіздегі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санитарлы-эпидемиологиялық қауіпсіздігі талаптарына жауап беретін және босатылатын қару-жарақты, әскери техниканы, арнайы құралдарды сақтауға арналған арнайы жабдықталған қойманы қамтитын жеке меншік құқығындағы немесе өзге де заңды негіздегі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санитарлық-эпидемиологиялық қауіпсіздігі талаптарына жауап беретін және босатылатын қару-жарақтардың, әскери техниканың, арнайы құралдардың қалдықтарын және өңделген материалдарын сұрыптауға, кесуге, пакеттерге салуға арналған жабдықтар мен құрал-саймандар бар үй-жайды немесе арнайы алаңды; қамтитын жеке меншік құқығындағы немесе өзге де заңды негіздегі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оқшауланған, қолданыстағы нормативтерде көзделген тұрғын үйлер мен өндірістік объектілерден қауіпсіз қашықтықта орналасқан, өнеркәсіптік, өрт, санитарлы-эпидемиологиялық қауіпсіздігі талаптарына жауап беретін және жұмыс істейтін персоналды орналастыруға арналған қызметтік үй-жайды қамтитын жеке меншік құқығындағы өндірістік-техникалық база босатылатын оқ-дәрілер мен олардың құрамдастарын сақтауға арналған жай тартқышы бар контурлы найзағайдан қорғау жүйесімен жабдықталған арнайы жабдықталған қойманы; босатылатын оқ-дәрілердің қалдықтарын және өңделген материалдарын сұрыптауға, кесуге, пакеттерге салуға арналған жабдық пен құрал-саймандары бар үй-жайды немесе арнайы алаңды; жұмыс істейтін персоналды орналастыруға арналған қызметтік үй-жайды қамтитын жеке меншік құқығындағы немесе өзге де заңды негіздегі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(Қазақстан Республикасының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(стационарлық және (немесе) ұтқыр)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оларға белгіленген өлшем бірлігін қамтамасыз ету туралы заңнама талаптарына сәйкес келетін өлшеу құралдарының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персоналға қауінсіздік техникасын оқыту жөніндегі және босатылатын қару-жарақтарды, әскери техниканы, арнайы құралдарды жою (құрту, кәдеге жарату, көму) жөніндегі жұмысты ұйымдастыру тәртібі туралы нұсқаулықтардың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босатылатын қару-жарақтардың, әскери техниканың, арнайы құралдардың материалдарын, жиынтықтаушы бөлшектерін, бұйымдарын есепке алу және сақтау жөніндегі журналдың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күзет шараларын ұйымдастыруға жауап беретін лауазымды адамның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болған жағдайда) </w:t>
      </w:r>
    </w:p>
    <w:p>
      <w:pPr>
        <w:spacing w:after="0"/>
        <w:ind w:left="0"/>
        <w:jc w:val="both"/>
      </w:pPr>
      <w:r>
        <w:rPr>
          <w:rFonts w:ascii="Times New Roman"/>
          <w:b w:val="false"/>
          <w:i w:val="false"/>
          <w:color w:val="000000"/>
          <w:sz w:val="28"/>
        </w:rPr>
        <w:t xml:space="preserve">
      Бақылау және қадағалау </w:t>
      </w:r>
    </w:p>
    <w:p>
      <w:pPr>
        <w:spacing w:after="0"/>
        <w:ind w:left="0"/>
        <w:jc w:val="both"/>
      </w:pPr>
      <w:r>
        <w:rPr>
          <w:rFonts w:ascii="Times New Roman"/>
          <w:b w:val="false"/>
          <w:i w:val="false"/>
          <w:color w:val="000000"/>
          <w:sz w:val="28"/>
        </w:rPr>
        <w:t xml:space="preserve">
      субъектісінің басшысы ______________________________ 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(ол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