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53eb" w14:textId="9925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кейбір бұйрықтарға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15 маусымдағы № 192 бұйрығы. Қазақстан Республикасының Әділет министрлігінде 2023 жылғы 16 маусымда № 32822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15 маусымдағы</w:t>
            </w:r>
            <w:r>
              <w:br/>
            </w:r>
            <w:r>
              <w:rPr>
                <w:rFonts w:ascii="Times New Roman"/>
                <w:b w:val="false"/>
                <w:i w:val="false"/>
                <w:color w:val="000000"/>
                <w:sz w:val="20"/>
              </w:rPr>
              <w:t>№ 192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7573 болып тіркелген):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балық ресурстарын және басқа да су жануарларын аулауды есепке алу журналының </w:t>
      </w:r>
      <w:r>
        <w:rPr>
          <w:rFonts w:ascii="Times New Roman"/>
          <w:b w:val="false"/>
          <w:i w:val="false"/>
          <w:color w:val="000000"/>
          <w:sz w:val="28"/>
        </w:rPr>
        <w:t>нысаны</w:t>
      </w:r>
      <w:r>
        <w:rPr>
          <w:rFonts w:ascii="Times New Roman"/>
          <w:b w:val="false"/>
          <w:i w:val="false"/>
          <w:color w:val="000000"/>
          <w:sz w:val="28"/>
        </w:rPr>
        <w:t xml:space="preserve"> (кәсіпшілік журналы) жануарлар дүниесін қорғау, өсімін молайту және пайдалану саласындағы өзгерістер енгізілетін кейбір бұйрықтардың тізбесі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22.10.2025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xml:space="preserve">
      3. "Жануарлар дүниесін қорғау, өсімін молайту және пайдалану саласындағы мемлекеттік монополия субъектісінің қызметімен технологиялық тұрғыдан байланысты қызмет түрлерінің тізбесін бекіту туралы" Қазақстан Республикасы Экология, геология және табиғи ресурстар министрінің 2021 жылғы 3 желтоқсандағы № 483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25656 болып тіркелген):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 түрлерінің тізбесін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xml:space="preserve">
      "1. Қоса беріліп отырған 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4"/>
    <w:bookmarkStart w:name="z30" w:id="15"/>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 түрлерінің тізбесі";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Заңы </w:t>
      </w:r>
      <w:r>
        <w:rPr>
          <w:rFonts w:ascii="Times New Roman"/>
          <w:b w:val="false"/>
          <w:i w:val="false"/>
          <w:color w:val="000000"/>
          <w:sz w:val="28"/>
        </w:rPr>
        <w:t>11-1-бабының</w:t>
      </w:r>
      <w:r>
        <w:rPr>
          <w:rFonts w:ascii="Times New Roman"/>
          <w:b w:val="false"/>
          <w:i w:val="false"/>
          <w:color w:val="000000"/>
          <w:sz w:val="28"/>
        </w:rPr>
        <w:t xml:space="preserve"> 1-1-тармағына сәйкес 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қызметке", мыналар жатады:".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15 маусымдағы</w:t>
            </w:r>
            <w:r>
              <w:br/>
            </w:r>
            <w:r>
              <w:rPr>
                <w:rFonts w:ascii="Times New Roman"/>
                <w:b w:val="false"/>
                <w:i w:val="false"/>
                <w:color w:val="000000"/>
                <w:sz w:val="20"/>
              </w:rPr>
              <w:t>№ 192</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өзгерістер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25-03-02/96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18"/>
    <w:p>
      <w:pPr>
        <w:spacing w:after="0"/>
        <w:ind w:left="0"/>
        <w:jc w:val="left"/>
      </w:pPr>
      <w:r>
        <w:rPr>
          <w:rFonts w:ascii="Times New Roman"/>
          <w:b/>
          <w:i w:val="false"/>
          <w:color w:val="000000"/>
        </w:rPr>
        <w:t xml:space="preserve"> Балық ресурстары мен басқа да су жануарларын аулауды есепке алу журналы (кәсіпшілік журнал)</w:t>
      </w:r>
    </w:p>
    <w:bookmarkEnd w:id="1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 ведомствосының аумақтық бөлімшесі)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(ведомствоның аумақтық бөлімшесімен келісім-шарт жасасқан балық</w:t>
      </w:r>
    </w:p>
    <w:p>
      <w:pPr>
        <w:spacing w:after="0"/>
        <w:ind w:left="0"/>
        <w:jc w:val="both"/>
      </w:pPr>
      <w:r>
        <w:rPr>
          <w:rFonts w:ascii="Times New Roman"/>
          <w:b w:val="false"/>
          <w:i w:val="false"/>
          <w:color w:val="000000"/>
          <w:sz w:val="28"/>
        </w:rPr>
        <w:t>
      шаруашылығы субъектісінің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(бригадирдің тегі, аты, әкесінің аты (бар болса), басқа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немесе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аулау құралдарының түрлері және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Аулауды жүзеге асырған балықшылар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 көлемі,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балықтың түрлік құрамы, балық түрлері,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балық көлемі,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күні, жүк құжаты № автокөлік, кеме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балықты қабылдаушының аты-жөні,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өзгерістер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