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7f4d" w14:textId="ec67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молайту мен пайдалану саласындағы тәуекел дәрежесін бағалау өлшемшарттарын және тексеру парақтарын бекіту туралы" Қазақстан Республикасы Ұлттық экономика министрінің міндетін атқарушының 2015 жылғы 30 желтоқсандағы № 835 және Қазақстан Республикасы Энергетика министрінің 2015 жылғы 15 желтоқсандағы № 721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14 маусымдағы № 191 және Қазақстан Республикасы Ұлттық экономика министрінің 2023 жылғы 13 маусымдағы № 111 бірлескен бұйрығы. Қазақстан Республикасының Әділет министрлігінде 2023 жылғы 15 маусымда № 32802 болып тіркелді</w:t>
      </w:r>
    </w:p>
    <w:p>
      <w:pPr>
        <w:spacing w:after="0"/>
        <w:ind w:left="0"/>
        <w:jc w:val="left"/>
      </w:pPr>
    </w:p>
    <w:p>
      <w:pPr>
        <w:spacing w:after="0"/>
        <w:ind w:left="0"/>
        <w:jc w:val="both"/>
      </w:pPr>
      <w:r>
        <w:rPr>
          <w:rFonts w:ascii="Times New Roman"/>
          <w:b w:val="false"/>
          <w:i w:val="false"/>
          <w:color w:val="000000"/>
          <w:sz w:val="28"/>
        </w:rPr>
        <w:t xml:space="preserve">
      1. "Қоршаған ортаны қорғау, табиғи ресурстарды молайту мен пайдалану саласындағы тәуекел дәрежесін бағалау өлшемшарттарын және тексеру парақтарын бекіту туралы" Қазақстан Республикасы Ұлттық экономика министрінің міндетін атқарушының 2015 жылғы 30 желтоқсандағы № 835 және Қазақстан Республикасы Энергетика министрінің 2015 жылғы 15 желтоқсандағы № 721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12779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табиғи ресурстарды молайту және пайдалану саласындағы бақылау субъектілерін (объектілерін) іріктеу үшін тәуекел дәрежесін бағалау және тәуекелдерді басқару өлшемшарттары;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қоршаған ортаны қорғау, табиғи ресурстарды молайту және пайдалану саласында меншігінде немесе өзге де пайдалануында қоршаған ортаға теріс әсер ететін объекті бар жеке немесе заңды тұлғаларға қатысты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қоршаған ортаны қорғау саласындағы рұқсат беру құжаттары бойынша талаптарға сәйкестігін тексеру парағы;</w:t>
      </w:r>
    </w:p>
    <w:p>
      <w:pPr>
        <w:spacing w:after="0"/>
        <w:ind w:left="0"/>
        <w:jc w:val="both"/>
      </w:pPr>
      <w:r>
        <w:rPr>
          <w:rFonts w:ascii="Times New Roman"/>
          <w:b w:val="false"/>
          <w:i w:val="false"/>
          <w:color w:val="000000"/>
          <w:sz w:val="28"/>
        </w:rPr>
        <w:t>
      4) осы бірлескен бұйрыққа 4-қосымшаға сәйкес Қоршаған ортаны қорғау, табиғи ресурстарды молайту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қауіпті қалдықтарды қайта өңдеу, залалсыздандыру, кәдеге жарату және (немесе) жою жөніндегі жұмыстарды орындау (қызметтер көрсету) бойынша талаптарға сәйкестігін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4-қосымшамен толықтырылсын.</w:t>
      </w:r>
    </w:p>
    <w:bookmarkStart w:name="z8"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1"/>
    <w:bookmarkStart w:name="z9"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10" w:id="3"/>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Start w:name="z12"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13"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Азидуллин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 комитеті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14 маусымдағы</w:t>
            </w:r>
            <w:r>
              <w:br/>
            </w:r>
            <w:r>
              <w:rPr>
                <w:rFonts w:ascii="Times New Roman"/>
                <w:b w:val="false"/>
                <w:i w:val="false"/>
                <w:color w:val="000000"/>
                <w:sz w:val="20"/>
              </w:rPr>
              <w:t>№ 191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Қоршаған ортаны қорғау, табиғи ресурстарды молайту және пайдалану саласындағы бақылау субъектілерін (объектілерін) іріктеу үшін тәуекел дәрежесін бағалау және тәуекелдерді басқару өлшемшарттары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Қоршаған ортаны қорғау, табиғи ресурстарды молайту және пайдалану саласындағы бақылау субъектілерін (объектілерін) іріктеу үшін тәуекел дәрежесін бағалау және тәуекелдерді басқару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парағының нысанын бекіту туралы" қағидаларына (Қазақстан Республикасының Әділет министрлігінде 2018 жылғы 14 қыркүйекте № 17371 болып тіркелген) және Қазақстан Республикасы Ұлттық экономика министрінің 2022 жылғы 14 желтоқсандағы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31148 болып тіркелген)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Тәуекелдерді бағалау және басқару өлшемшарттары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мен жіберілген хабарламалар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 және бақылау субъектісіне (объектісіне) бару арқылы профилактикалық бақылау жүргізу мақсатында бақылау субъектілерін (объектілерін) іріктеу үшін тәуекел дәрежесін бағалау және тәуекелдерді басқару өлшемшарттарын әзірлеуіне, сондай-ақ Қазақстан Республикасының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141-бабына</w:t>
      </w:r>
      <w:r>
        <w:rPr>
          <w:rFonts w:ascii="Times New Roman"/>
          <w:b w:val="false"/>
          <w:i w:val="false"/>
          <w:color w:val="000000"/>
          <w:sz w:val="28"/>
        </w:rPr>
        <w:t xml:space="preserve"> және 143-бабының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бекітілетін тексеру парақтарын әзірлеуіне арналған.</w:t>
      </w:r>
    </w:p>
    <w:bookmarkStart w:name="z20" w:id="8"/>
    <w:p>
      <w:pPr>
        <w:spacing w:after="0"/>
        <w:ind w:left="0"/>
        <w:jc w:val="both"/>
      </w:pPr>
      <w:r>
        <w:rPr>
          <w:rFonts w:ascii="Times New Roman"/>
          <w:b w:val="false"/>
          <w:i w:val="false"/>
          <w:color w:val="000000"/>
          <w:sz w:val="28"/>
        </w:rPr>
        <w:t>
      3. Өлшемшарттарда мынадай ұғымдар пайдаланылады:</w:t>
      </w:r>
    </w:p>
    <w:bookmarkEnd w:id="8"/>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болмашы бұзушылықтар – Қазақстан Республикасының қоршаған ортаны қорғау саласындағы заңнамада белгіленген, халықтың өміріне және денсаулығына, қоршаған ортаға қауіп төндіру алғышарттарын тудырмайтын, бірақ қызметін жүзеге асыру барысында объект операторлары орындауы міндетті болып табылатын талаптарды бұзу;</w:t>
      </w:r>
    </w:p>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4) елеулі бұзушылықтар – Қазақстан Республикасының қоршаған ортаны қорғау саласындағы заңнамада белгіленген, халықтың өміріне және денсаулығына, қоршаған ортаға қауіп төндіру алғышарттарын тудыратын бұзушылықтар;</w:t>
      </w:r>
    </w:p>
    <w:p>
      <w:pPr>
        <w:spacing w:after="0"/>
        <w:ind w:left="0"/>
        <w:jc w:val="both"/>
      </w:pPr>
      <w:r>
        <w:rPr>
          <w:rFonts w:ascii="Times New Roman"/>
          <w:b w:val="false"/>
          <w:i w:val="false"/>
          <w:color w:val="000000"/>
          <w:sz w:val="28"/>
        </w:rPr>
        <w:t>
      5) өрескел бұзушылықтар – Қазақстан Республикасының қоршаған ортаны қорғау саласындағы заңнамада белгіленген, орындалмауы халықтың өмірі мен денсаулығына, қоршаған ортаға қатер төндіретін және залал келтіретін бұзушылықтар, сондай-ақ тыйым салатын заңнама нормаларын сақтамаумен байланысты бұзушылықтар (тыйым салынады, жол берілмейді, рұқсат етілмейді);</w:t>
      </w:r>
    </w:p>
    <w:p>
      <w:pPr>
        <w:spacing w:after="0"/>
        <w:ind w:left="0"/>
        <w:jc w:val="both"/>
      </w:pPr>
      <w:r>
        <w:rPr>
          <w:rFonts w:ascii="Times New Roman"/>
          <w:b w:val="false"/>
          <w:i w:val="false"/>
          <w:color w:val="000000"/>
          <w:sz w:val="28"/>
        </w:rPr>
        <w:t>
      6)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7)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xml:space="preserve">
      11)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 </w:t>
      </w:r>
    </w:p>
    <w:bookmarkStart w:name="z21" w:id="9"/>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9"/>
    <w:bookmarkStart w:name="z22" w:id="10"/>
    <w:p>
      <w:pPr>
        <w:spacing w:after="0"/>
        <w:ind w:left="0"/>
        <w:jc w:val="both"/>
      </w:pPr>
      <w:r>
        <w:rPr>
          <w:rFonts w:ascii="Times New Roman"/>
          <w:b w:val="false"/>
          <w:i w:val="false"/>
          <w:color w:val="000000"/>
          <w:sz w:val="28"/>
        </w:rPr>
        <w:t>
      4.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арқылы қалыптастырылады.</w:t>
      </w:r>
    </w:p>
    <w:bookmarkEnd w:id="10"/>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xml:space="preserve">
      3) төмен тәуекел.. </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23" w:id="11"/>
    <w:p>
      <w:pPr>
        <w:spacing w:after="0"/>
        <w:ind w:left="0"/>
        <w:jc w:val="left"/>
      </w:pPr>
      <w:r>
        <w:rPr>
          <w:rFonts w:ascii="Times New Roman"/>
          <w:b/>
          <w:i w:val="false"/>
          <w:color w:val="000000"/>
        </w:rPr>
        <w:t xml:space="preserve"> 1-параграф. Объективті өлшемшарттар</w:t>
      </w:r>
    </w:p>
    <w:bookmarkEnd w:id="11"/>
    <w:bookmarkStart w:name="z24" w:id="12"/>
    <w:p>
      <w:pPr>
        <w:spacing w:after="0"/>
        <w:ind w:left="0"/>
        <w:jc w:val="both"/>
      </w:pPr>
      <w:r>
        <w:rPr>
          <w:rFonts w:ascii="Times New Roman"/>
          <w:b w:val="false"/>
          <w:i w:val="false"/>
          <w:color w:val="000000"/>
          <w:sz w:val="28"/>
        </w:rPr>
        <w:t>
      5. Объективті өлшемшарттар бойынша бақылау субъектілері (объектілері) келесі тәуекел дәрежелеріне жатқызылады:</w:t>
      </w:r>
    </w:p>
    <w:bookmarkEnd w:id="12"/>
    <w:p>
      <w:pPr>
        <w:spacing w:after="0"/>
        <w:ind w:left="0"/>
        <w:jc w:val="both"/>
      </w:pPr>
      <w:r>
        <w:rPr>
          <w:rFonts w:ascii="Times New Roman"/>
          <w:b w:val="false"/>
          <w:i w:val="false"/>
          <w:color w:val="000000"/>
          <w:sz w:val="28"/>
        </w:rPr>
        <w:t>
      Тәуекелдің жоғары дәрежесіне:</w:t>
      </w:r>
    </w:p>
    <w:p>
      <w:pPr>
        <w:spacing w:after="0"/>
        <w:ind w:left="0"/>
        <w:jc w:val="both"/>
      </w:pPr>
      <w:r>
        <w:rPr>
          <w:rFonts w:ascii="Times New Roman"/>
          <w:b w:val="false"/>
          <w:i w:val="false"/>
          <w:color w:val="000000"/>
          <w:sz w:val="28"/>
        </w:rPr>
        <w:t xml:space="preserve">
      1) Қазақстан Республикасы Экология кодексінің (бұдан әрі – Кодекс)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қоршаған ортаға елеулі және шамалы теріс әсер ететін әсер ету сипаты мен дәрежесі бойынша шаруашылық қызметтің 1, 2-санаттағы субъектілері (объектілері);</w:t>
      </w:r>
    </w:p>
    <w:p>
      <w:pPr>
        <w:spacing w:after="0"/>
        <w:ind w:left="0"/>
        <w:jc w:val="both"/>
      </w:pPr>
      <w:r>
        <w:rPr>
          <w:rFonts w:ascii="Times New Roman"/>
          <w:b w:val="false"/>
          <w:i w:val="false"/>
          <w:color w:val="000000"/>
          <w:sz w:val="28"/>
        </w:rPr>
        <w:t>
      Тәуекелдің орташа дәрежесіне:</w:t>
      </w:r>
    </w:p>
    <w:p>
      <w:pPr>
        <w:spacing w:after="0"/>
        <w:ind w:left="0"/>
        <w:jc w:val="both"/>
      </w:pPr>
      <w:r>
        <w:rPr>
          <w:rFonts w:ascii="Times New Roman"/>
          <w:b w:val="false"/>
          <w:i w:val="false"/>
          <w:color w:val="000000"/>
          <w:sz w:val="28"/>
        </w:rPr>
        <w:t xml:space="preserve">
      2) қоршаған ортаға елеусіз теріс әсер ететін, әсер ету сипаты мен дәрежесі бойынша Кодекстің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шаруашылық қызметтің 3-санатындағы субъектілер (объектілер);</w:t>
      </w:r>
    </w:p>
    <w:p>
      <w:pPr>
        <w:spacing w:after="0"/>
        <w:ind w:left="0"/>
        <w:jc w:val="both"/>
      </w:pPr>
      <w:r>
        <w:rPr>
          <w:rFonts w:ascii="Times New Roman"/>
          <w:b w:val="false"/>
          <w:i w:val="false"/>
          <w:color w:val="000000"/>
          <w:sz w:val="28"/>
        </w:rPr>
        <w:t>
      Төмен тәуекел дәрежесіне:</w:t>
      </w:r>
    </w:p>
    <w:p>
      <w:pPr>
        <w:spacing w:after="0"/>
        <w:ind w:left="0"/>
        <w:jc w:val="both"/>
      </w:pPr>
      <w:r>
        <w:rPr>
          <w:rFonts w:ascii="Times New Roman"/>
          <w:b w:val="false"/>
          <w:i w:val="false"/>
          <w:color w:val="000000"/>
          <w:sz w:val="28"/>
        </w:rPr>
        <w:t xml:space="preserve">
      3) қоршаған ортаға ең аз теріс әсер ететін әсер ету сипаты мен дәрежесі бойынша Кодекстің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шаруашылық қызметтің 4-санатындағы субъектілер (объектілер) жатады.</w:t>
      </w:r>
    </w:p>
    <w:bookmarkStart w:name="z25" w:id="13"/>
    <w:p>
      <w:pPr>
        <w:spacing w:after="0"/>
        <w:ind w:left="0"/>
        <w:jc w:val="left"/>
      </w:pPr>
      <w:r>
        <w:rPr>
          <w:rFonts w:ascii="Times New Roman"/>
          <w:b/>
          <w:i w:val="false"/>
          <w:color w:val="000000"/>
        </w:rPr>
        <w:t xml:space="preserve"> 2-параграф. Субъективті өлшемшарттар</w:t>
      </w:r>
    </w:p>
    <w:bookmarkEnd w:id="13"/>
    <w:bookmarkStart w:name="z26" w:id="14"/>
    <w:p>
      <w:pPr>
        <w:spacing w:after="0"/>
        <w:ind w:left="0"/>
        <w:jc w:val="both"/>
      </w:pPr>
      <w:r>
        <w:rPr>
          <w:rFonts w:ascii="Times New Roman"/>
          <w:b w:val="false"/>
          <w:i w:val="false"/>
          <w:color w:val="000000"/>
          <w:sz w:val="28"/>
        </w:rPr>
        <w:t>
      6. Субъективті өлшемшарттарды айқындау келесі кезеңдерді қолдана отырып жүзеге асырылады:</w:t>
      </w:r>
    </w:p>
    <w:bookmarkEnd w:id="14"/>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xml:space="preserve">
      2) ақпаратты талдау және тәуекелдерді бағалау. </w:t>
      </w:r>
    </w:p>
    <w:bookmarkStart w:name="z27" w:id="15"/>
    <w:p>
      <w:pPr>
        <w:spacing w:after="0"/>
        <w:ind w:left="0"/>
        <w:jc w:val="both"/>
      </w:pPr>
      <w:r>
        <w:rPr>
          <w:rFonts w:ascii="Times New Roman"/>
          <w:b w:val="false"/>
          <w:i w:val="false"/>
          <w:color w:val="000000"/>
          <w:sz w:val="28"/>
        </w:rPr>
        <w:t>
      7. Бақылау субъектілерін (объектілерін) анықтау үшін деректер базасын қалыптастыру және ақпарат жинау қажет.</w:t>
      </w:r>
    </w:p>
    <w:bookmarkEnd w:id="15"/>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келесі ақпарат көздері пайдаланылады: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Талаптарға сәйкестігін тексерудің тәуекел дәрежесін бағалау үшін келесі ақпарат көздері пайдаланылады:</w:t>
      </w:r>
    </w:p>
    <w:p>
      <w:pPr>
        <w:spacing w:after="0"/>
        <w:ind w:left="0"/>
        <w:jc w:val="both"/>
      </w:pPr>
      <w:r>
        <w:rPr>
          <w:rFonts w:ascii="Times New Roman"/>
          <w:b w:val="false"/>
          <w:i w:val="false"/>
          <w:color w:val="000000"/>
          <w:sz w:val="28"/>
        </w:rPr>
        <w:t>
      1)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xml:space="preserve">
      2) алдыңғы тексерулердің нәтижелері. </w:t>
      </w:r>
    </w:p>
    <w:bookmarkStart w:name="z28" w:id="16"/>
    <w:p>
      <w:pPr>
        <w:spacing w:after="0"/>
        <w:ind w:left="0"/>
        <w:jc w:val="both"/>
      </w:pPr>
      <w:r>
        <w:rPr>
          <w:rFonts w:ascii="Times New Roman"/>
          <w:b w:val="false"/>
          <w:i w:val="false"/>
          <w:color w:val="000000"/>
          <w:sz w:val="28"/>
        </w:rPr>
        <w:t>
      8. Қолда бар ақпарат көздерінің негізінде талдауға және бағалаула жататын субъективті өлшемшарттар бойынша деректер қалыптастырылады.</w:t>
      </w:r>
    </w:p>
    <w:bookmarkEnd w:id="16"/>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xml:space="preserve">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 </w:t>
      </w:r>
    </w:p>
    <w:bookmarkStart w:name="z29" w:id="17"/>
    <w:p>
      <w:pPr>
        <w:spacing w:after="0"/>
        <w:ind w:left="0"/>
        <w:jc w:val="both"/>
      </w:pPr>
      <w:r>
        <w:rPr>
          <w:rFonts w:ascii="Times New Roman"/>
          <w:b w:val="false"/>
          <w:i w:val="false"/>
          <w:color w:val="000000"/>
          <w:sz w:val="28"/>
        </w:rPr>
        <w:t>
      9. Қолданылатын ақпарат көздерінің басымдығын және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17"/>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субъективті өлшемшарттар бойынша тәуекел дәрежесін айқындауға арналған субъективті өлшемшарттар тізбесі осы Өлшемшарттарға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белгіленеді. </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бақылаудың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30" w:id="18"/>
    <w:p>
      <w:pPr>
        <w:spacing w:after="0"/>
        <w:ind w:left="0"/>
        <w:jc w:val="left"/>
      </w:pPr>
      <w:r>
        <w:rPr>
          <w:rFonts w:ascii="Times New Roman"/>
          <w:b/>
          <w:i w:val="false"/>
          <w:color w:val="000000"/>
        </w:rPr>
        <w:t xml:space="preserve"> 3-параграф. Тәуекелдерді басқару</w:t>
      </w:r>
    </w:p>
    <w:bookmarkEnd w:id="18"/>
    <w:p>
      <w:pPr>
        <w:spacing w:after="0"/>
        <w:ind w:left="0"/>
        <w:jc w:val="left"/>
      </w:pPr>
    </w:p>
    <w:p>
      <w:pPr>
        <w:spacing w:after="0"/>
        <w:ind w:left="0"/>
        <w:jc w:val="both"/>
      </w:pPr>
      <w:r>
        <w:rPr>
          <w:rFonts w:ascii="Times New Roman"/>
          <w:b w:val="false"/>
          <w:i w:val="false"/>
          <w:color w:val="000000"/>
          <w:sz w:val="28"/>
        </w:rPr>
        <w:t xml:space="preserve">
      10.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32" w:id="19"/>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бақылаудан және (немесе)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 (деректерді онлайн-режимде бере отырып, аудио және (немесе) бейне тіркеудің болуы және деректерді мемлекеттік органдардың жүйелеріне (су датчиктері, атмосфераға шығарындыларды тіркеу датчиктері) беру жөніндегі датчиктер мен тіркеуші құрылғылардың болуы міндетті талаптар болып табылатын субъектілерді (объектілерді) қоспағанда).</w:t>
      </w:r>
    </w:p>
    <w:bookmarkEnd w:id="19"/>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датчиктері) болуы жатады.</w:t>
      </w:r>
    </w:p>
    <w:bookmarkStart w:name="z33" w:id="20"/>
    <w:p>
      <w:pPr>
        <w:spacing w:after="0"/>
        <w:ind w:left="0"/>
        <w:jc w:val="left"/>
      </w:pPr>
      <w:r>
        <w:rPr>
          <w:rFonts w:ascii="Times New Roman"/>
          <w:b/>
          <w:i w:val="false"/>
          <w:color w:val="000000"/>
        </w:rPr>
        <w:t xml:space="preserve"> 4-параграф. Тәуекелдерді бағалау және басқару жүйесін қалыптастыру ерекшеліктері</w:t>
      </w:r>
    </w:p>
    <w:bookmarkEnd w:id="20"/>
    <w:bookmarkStart w:name="z34" w:id="21"/>
    <w:p>
      <w:pPr>
        <w:spacing w:after="0"/>
        <w:ind w:left="0"/>
        <w:jc w:val="both"/>
      </w:pPr>
      <w:r>
        <w:rPr>
          <w:rFonts w:ascii="Times New Roman"/>
          <w:b w:val="false"/>
          <w:i w:val="false"/>
          <w:color w:val="000000"/>
          <w:sz w:val="28"/>
        </w:rPr>
        <w:t>
      12.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21"/>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xml:space="preserve">
      Бару арқылы профилактикалық бақылау жүргізу және талаптарға сәйкестігіне тексеру жүргізу кезінде бақылау субъектілеріне (объектілеріне) қойылатын талаптардың бұзылу дәрежелері осы өлшемшарттарға </w:t>
      </w:r>
      <w:r>
        <w:rPr>
          <w:rFonts w:ascii="Times New Roman"/>
          <w:b w:val="false"/>
          <w:i w:val="false"/>
          <w:color w:val="000000"/>
          <w:sz w:val="28"/>
        </w:rPr>
        <w:t>1 - қосымшада</w:t>
      </w:r>
      <w:r>
        <w:rPr>
          <w:rFonts w:ascii="Times New Roman"/>
          <w:b w:val="false"/>
          <w:i w:val="false"/>
          <w:color w:val="000000"/>
          <w:sz w:val="28"/>
        </w:rPr>
        <w:t xml:space="preserve"> келтірілген.</w:t>
      </w:r>
    </w:p>
    <w:bookmarkStart w:name="z35" w:id="22"/>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22"/>
    <w:bookmarkStart w:name="z36" w:id="23"/>
    <w:p>
      <w:pPr>
        <w:spacing w:after="0"/>
        <w:ind w:left="0"/>
        <w:jc w:val="both"/>
      </w:pPr>
      <w:r>
        <w:rPr>
          <w:rFonts w:ascii="Times New Roman"/>
          <w:b w:val="false"/>
          <w:i w:val="false"/>
          <w:color w:val="000000"/>
          <w:sz w:val="28"/>
        </w:rPr>
        <w:t>
      13. Бақылау субъектісін тәуекел дәрежесіне жатқызу үшін тәуекел дәрежесінің көрсеткішін есептеудің мынадай тәртібі қолданылады.</w:t>
      </w:r>
    </w:p>
    <w:bookmarkEnd w:id="23"/>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Қағидалардың (SC) 15-тармағына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Қағидалардың 15-тармағына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37" w:id="24"/>
    <w:p>
      <w:pPr>
        <w:spacing w:after="0"/>
        <w:ind w:left="0"/>
        <w:jc w:val="both"/>
      </w:pPr>
      <w:r>
        <w:rPr>
          <w:rFonts w:ascii="Times New Roman"/>
          <w:b w:val="false"/>
          <w:i w:val="false"/>
          <w:color w:val="000000"/>
          <w:sz w:val="28"/>
        </w:rPr>
        <w:t>
      14.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24"/>
    <w:p>
      <w:pPr>
        <w:spacing w:after="0"/>
        <w:ind w:left="0"/>
        <w:jc w:val="both"/>
      </w:pPr>
      <w:r>
        <w:rPr>
          <w:rFonts w:ascii="Times New Roman"/>
          <w:b w:val="false"/>
          <w:i w:val="false"/>
          <w:color w:val="000000"/>
          <w:sz w:val="28"/>
        </w:rPr>
        <w:t>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8" w:id="25"/>
    <w:p>
      <w:pPr>
        <w:spacing w:after="0"/>
        <w:ind w:left="0"/>
        <w:jc w:val="both"/>
      </w:pPr>
      <w:r>
        <w:rPr>
          <w:rFonts w:ascii="Times New Roman"/>
          <w:b w:val="false"/>
          <w:i w:val="false"/>
          <w:color w:val="000000"/>
          <w:sz w:val="28"/>
        </w:rPr>
        <w:t>
      15. Қағидалардың 15-тармағына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Қағидалардың 15-тармағына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9" w:id="26"/>
    <w:p>
      <w:pPr>
        <w:spacing w:after="0"/>
        <w:ind w:left="0"/>
        <w:jc w:val="both"/>
      </w:pPr>
      <w:r>
        <w:rPr>
          <w:rFonts w:ascii="Times New Roman"/>
          <w:b w:val="false"/>
          <w:i w:val="false"/>
          <w:color w:val="000000"/>
          <w:sz w:val="28"/>
        </w:rPr>
        <w:t>
      16.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Қағидалардың 24-тармағына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14 маусымдағы</w:t>
            </w:r>
            <w:r>
              <w:br/>
            </w:r>
            <w:r>
              <w:rPr>
                <w:rFonts w:ascii="Times New Roman"/>
                <w:b w:val="false"/>
                <w:i w:val="false"/>
                <w:color w:val="000000"/>
                <w:sz w:val="20"/>
              </w:rPr>
              <w:t>№ 191 Өлшемшарттарға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табиғи ресурстарды молайту</w:t>
            </w:r>
            <w:r>
              <w:br/>
            </w:r>
            <w:r>
              <w:rPr>
                <w:rFonts w:ascii="Times New Roman"/>
                <w:b w:val="false"/>
                <w:i w:val="false"/>
                <w:color w:val="000000"/>
                <w:sz w:val="20"/>
              </w:rPr>
              <w:t>және пайдалану саласындағы</w:t>
            </w:r>
            <w:r>
              <w:br/>
            </w:r>
            <w:r>
              <w:rPr>
                <w:rFonts w:ascii="Times New Roman"/>
                <w:b w:val="false"/>
                <w:i w:val="false"/>
                <w:color w:val="000000"/>
                <w:sz w:val="20"/>
              </w:rPr>
              <w:t xml:space="preserve">бақылау субъектілерін </w:t>
            </w:r>
            <w:r>
              <w:br/>
            </w:r>
            <w:r>
              <w:rPr>
                <w:rFonts w:ascii="Times New Roman"/>
                <w:b w:val="false"/>
                <w:i w:val="false"/>
                <w:color w:val="000000"/>
                <w:sz w:val="20"/>
              </w:rPr>
              <w:t>(объектілерін)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және тәуекелдерді</w:t>
            </w:r>
            <w:r>
              <w:br/>
            </w:r>
            <w:r>
              <w:rPr>
                <w:rFonts w:ascii="Times New Roman"/>
                <w:b w:val="false"/>
                <w:i w:val="false"/>
                <w:color w:val="000000"/>
                <w:sz w:val="20"/>
              </w:rPr>
              <w:t>басқару өлшемшарттарына</w:t>
            </w:r>
            <w:r>
              <w:br/>
            </w:r>
            <w:r>
              <w:rPr>
                <w:rFonts w:ascii="Times New Roman"/>
                <w:b w:val="false"/>
                <w:i w:val="false"/>
                <w:color w:val="000000"/>
                <w:sz w:val="20"/>
              </w:rPr>
              <w:t>1-қосымша</w:t>
            </w:r>
          </w:p>
        </w:tc>
      </w:tr>
    </w:tbl>
    <w:bookmarkStart w:name="z42" w:id="27"/>
    <w:p>
      <w:pPr>
        <w:spacing w:after="0"/>
        <w:ind w:left="0"/>
        <w:jc w:val="left"/>
      </w:pPr>
      <w:r>
        <w:rPr>
          <w:rFonts w:ascii="Times New Roman"/>
          <w:b/>
          <w:i w:val="false"/>
          <w:color w:val="000000"/>
        </w:rPr>
        <w:t xml:space="preserve"> Бару арқылы профилактикалық бақылау жүргізу кезінде бақылау субъектілеріне (объектілеріне) қойылатын талаптардың бұзылу дәрежесі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автомобильдер мен өзге де көлік құралдары үшін белгіленген жол берілетін шығарындылар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тізбесіне енгізілген объектілерді пайдалану кезінде оператор жасасқан міндетті экологиялық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сәттен бастап екі сағат ішінде зиян келтірген адамның экологиялық залал келтірудің ықтимал фактісі, оның сипаты мен ауқымын алдын ала бағалауы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белгіленген экологиялық нормативтер және/немесе су сапасының экологиялық нормативтері бұзылады немесе бұзылуы мүмкін I және II санаттағы объектілерде авариялық жағдай туындаған сәттен бастап екі сағаттан аспайтын мерзімде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объектілерінің, су объектілерінің су жинау алаңдарында, су объектілерінің мұзды және қар жамылғысының, мұздықтардың қоқыстануына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объектілерінен, жер қойнауынан, сарқынды су жинақтағыштарынан, жергілікті жердің рельефінен және сарқынды суларды алуды және (немесе) ағызуды жүзеге асыратын немесе тұйық циклі бар су бұруда, табиғат пайдаланушылар су тұтыну мен су бұруда су көлемін есепке алу аспаптарын пайдалану және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 үсті су объектілеріне төгуге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 және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биологиялық тазартуға арналған сарқынды суларды және (немесе) жасанды су объектілерінің жинақтауыштарын пайдалану тоқтатылғаннан кейін қоршаған ортаға әсерді болғызбауды және жерді рекультивациялауды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нашарлауына жәнеде оны сату немесе басқа тұлғаларға беру мақсатында топырақтың құнарлы қабатын алып тастауға жол бермеу, сондай-ақ құнарлы қабаттың қайтымсыз жоғалуын болдырмау үшін мұндай алып тастау қажет болған жағдайларды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 бүлінген жерлерді рекультивациялауды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ішкі су айдындарында және Қазақстан Республикасының сақтандыру аймағында мұнайдың авариялық төгілуі туындаған кезде жиынтық экологиялық пайданы талдау негізінде жоюды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түсуін болдырмайтын сусымалы материалдарды, химиялық реагенттерді және қауіпті жүктерді тасымалдауға арналған жабық контейнерлер мен арнайы ыдыстардың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кеме палубаларының мұнай өнімдерімен ластануына, ластанған сарқынды сулардың су айдындарына төгілуіне жол бермейтін жабдықпен жарақтандыру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пайдаланушының бүкіл келісімшарттық аумақ бойынша қоршаған ортаның (Климаттық маусымдар бойынша) жыл сайынғы өндірістік мониторингін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ластануының салдарына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сынау аяқталғаннан кейін ұңғымаларды консервациялау жағдайында ұңғыманы консервациялау бойынша жұмыстарды жүргізу, Бұрғылау негізінің сақталуын және ұңғыманы сенімді герметизациялауды жұмыстар қайта басталған сәтке дейін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туындау қаупін қоспағанда, ұңғымаларды пайдалану кезінде алауларда флюидтерді жағуға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мұнайды, ластаушы заттарды және олардың құрамындағы сарқынды суларды, тазартылмаған балласты суларды, тамақ қалдықтарын, тұрмыстық қоқыстарды және пластмассалардың барлық түрлерін су объектілеріне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технологиялық жабдықтың технологиялық істен шығуы, істен шығуы немесе жұмысынан ауытқуы кезінде технологиялық еріксіз жағу ретінде мойындамаған алауда шикі газды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аумақ шегінде бұрын бұрғыланған ұңғымаларды анықтаған кезде олардың балансқа қабылдануын қамтамасыз ету және олар бойынша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жинақтауға және (немесе) көмуге арналған арнайы белгіленген орындардан тыс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жөніндегі операцияларды жүзеге асыратын адамдардың қалдықтарын бөлек жинауды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барлық одан әрі кезеңдерінде бөлек жинауға ұшыраған қалдықтарды араластыруға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кәсіпкерлердің қызметі атмосфералық ауаны ластау көздері болып табылатын мамандандырылған сақтау, залалсыздандыру, қайта өңдеу, кәдеге жарату немесе жою орындарына қалдықтарды уақтылы әкетуді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экономикалық және экологиялық тұрғыдан негізделген болса, пайда болған қалдықтарды олардың пайда болу көзіне мүмкіндігінше жақын қалпына келтіруді немесе жоюды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тасымалдау, қалпына келтіру және (немесе) жою жөніндегі кәсіпкерлік қызметті жүзеге асыратын кәсіпкерлік субъектісінің қауіпті қалдықтарды басқару кезінде туындауы мүмкін төтенше және авариялық жағдайлар кезіндегі іс-қимыл жоспарын әзірлеуі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көму орнында қалдықтың түрін, оның қауіптілік дәрежесін және көму күнін көрсете отырып, айқын көрінетін тану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алдын ала сұрыптамай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операторында объектілерді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иесінің учаскеде қабылданған қалдықтардың әрбір партиясын алғаны туралы жазбаша растамасының болуы және осы құжаттаманы бес жыл бойы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атмосфералық шығарындыларды (қоқыс газын), депозитке салынған қалдықтарда пайда болатын фильтрат пен сарқынды суларды олардың қоршаған ортаға теріс әсерін болдырмау үшін мониторингтеудің жабдықталған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жерді рекультивациялау, қоршаған ортаға әсер ету мониторингін жүргізу және ластануды бақылау үшін тарату қорын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1-сыныпты полигондар үшін отыз жыл, 2-сыныпты полигондар үшін жиырма жыл, полигон (полигон бөлігі)жабылғаннан кейін 3-сыныпты полигондар үшін бес жыл ішінде қоқыс газы мен фильтрат шығарындыларына мониторинг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биологиялық ыдырайтын қалдықтарды көму көлемін қысқарту және Полигон операторының қоқыс газын жинау және кәдеге жарату жүйелерін орнату арқылы полигондағы метан шығарындыларын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адамдардың, қауіпті қалдықтарды түзушілердің, қауіпті қалдықтарды жинау, тасымалдау және (немесе) залалсыздандыру жөніндегі қызметті жүзеге асыратын кәсіпкерлік субъектілерінің қалдықтардың санын, түрін, шығу тегін, межелі пункттерін, жинау жиілігін, тасымалдау әдісін және айналым әдісін хронологиялық есепке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полигондарында қауіпті қалдықтарды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залал келтіру фактісі анықталғаннан кейін бір жұмыс күнінен кешіктірмей экологиялық залал келтірген адамның экологиялық залалды немесе халықтың өміріне және (немесе) денсаулығына және қоршаған ортаға зиянды әсерді болдырмау мақсатында факторларды жою (жолын кесу), сондай-ақ экологиялық залалды бақылау, оқшаулау және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қасиеттері жоғалғаннан кейін пайда болатын қалдықтарды өндірушілердің (импорттаушылардың), жинаудың, тасымалдаудың, қайта өңдеудің, залалсыздандырудың, пайдаланудың және (немесе) кәдеге жаратудың кеңейтілген міндеттемелері қолданылатын өнімдерді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қамтамасыз етуі өндірушілердің (импорттаушылардың) кеңейтілген міндеттемелері қолданылатын өнімдердің (тауарлардың) және олардың (олардың) қаптамаларының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операторының өндірушілердің (импорттаушылардың) төлемақысын мақсатты пайдаланғаны, өзіне жүктелген міндеттер мен функцияларды орындамағаны немесе тиісінше орындамағаны, өндірушілердің (импорттаушылардың) кеңейтілген міндеттемелерін іске асыру жөніндегі мүмкіндіктерді пайдаланбағаны және (немесе)тиісінше пайдаланбағаны үшін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және табиғи орта компоненттерін ремедиациялауды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қалпына келтіру жағдайларын қоспағанда, құрылыс қалдықтарын қалдықтардың басқа түрлерімен араластыруға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арнайы белгіленген орындардан тыс қоймалауға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қалдықтарының арнайы белгіленген орындардан тыс жиналуына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қалдықтарды сақтау пункттерінде тұрақты органикалық ластағыштардың қоршаған ортаға және халықтың денсаулығына әсерін болдырмауды қамтамасыз ететін қорғау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пестицидтерді өндіруге және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 квоталайтын қондырғыны көміртегі квоталарын алмай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қондырғы операторының көміртегі бірліктерінің мемлекеттік тізіліміндегі тиісті шотындағы көміртегі бірліктерінің санынан асатын көлемде квоталанатын қондырғының парниктік газдар шығарындыларын жүзеге асыруына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парниктік газдар шығарындыларының мониторингі жоспарын ұлттық көміртегі квоталары жоспарының қолданылу кезеңіне квоталанатын қондырғыны әзірлеуі және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аккредиттелген ұйымдардың, валидация және верификация жөніндегі аккредиттелген органдардың валидация және верификация туралы дәйекті деректерді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тасымалы тіркеліміне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верификациялау үшін парниктік газдар шығарындыларын түгендеу туралы есепті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қоршаған ортаны қорғау саласындағы уәкілетті органға бақылау субъектісіне (объектісіне) бармай профилактикалық бақылау нәтижелері бойынша анықталған бұзушылықтарды жою жөніндегі іс-шаралар жоспарын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43" w:id="28"/>
    <w:p>
      <w:pPr>
        <w:spacing w:after="0"/>
        <w:ind w:left="0"/>
        <w:jc w:val="left"/>
      </w:pPr>
      <w:r>
        <w:rPr>
          <w:rFonts w:ascii="Times New Roman"/>
          <w:b/>
          <w:i w:val="false"/>
          <w:color w:val="000000"/>
        </w:rPr>
        <w:t xml:space="preserve"> Талаптарға сәйкестігіне тексеру жүргізу кезінде бақылау субъектілеріне (объектілеріне) қойылатын талаптардың бұзылу дәрежесі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өндірістік немесе тәуелсіз зертханалардың өндірістік экологиялық мониторингін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ішкі тексеру жүргізуі және өндірістік экологиялық бақылау нәтижелерін экологиялық рұқсат ету шарттарымен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өндірістік экологиялық бақылауды жүзеге асыру барысында анықталған экологиялық заңнама талаптарын бұзу фактілері туралы үш жұмыс күні ішінде қоршаған ортаны қорғау саласындағы уәкілетті органға хабарлауы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ұйымдастыруға, жүргізуге және бақылаушы органдармен өзара іс-қимыл жасауға жауапты қызметкерге арнайы бөлімшенің не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объектілерге экологиялық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сондай-ақ объект операторы оны салу, реконструкциялау немесе пайдалану кезінде I немесе II санаттағы тиісті объектінің аумағында жекелеген жұмыстарды орындау және (немесе) жекелеген қызметтер көрсету үшін тартқан жеке және заңды тұлғалардың экологиялық рұқсат беру шарттарын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жағдайлардан туындаған қалалық және өзге де елді мекендердегі атмосфералық ауаның қысқа мерзімді ластануы кезеңдерінде стационарлық көздердің шығарындыларын оларды пайдалану ішінара немесе толық тоқтатылғанға дейін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объектілерде қоршаған ортаға эмиссиялар мониторингінің автоматтандырылған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тиімділікті арттыру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қорытындысының талаптарының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 орналастыру, пайдалануға беру және пайдалану кезінде қоршаған орта сапасының нормативтерін және атмосфералық ауаға ластаушы заттардың шығарылуын бақылау құралдарын сақтауды қамтамасыз ететін газдарды тазарту қондырғыларының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объектілер үшін қоршаған ортаға әсер ету туралы декларацияны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жинау алаңында улы химикаттарды, тыңайтқыштарды қолдануға, су объектілеріне қалдықтардың түсуіне және көмілуіне жол бермеу, жол берілетін төгінділер нормативтерінде белгіленген көрсеткіштерге дейін тазартылмаған сарқынды суларды су объектілеріне бұру, су объектілерінде радиоактивті және улы заттардың бөлінуімен сүйемелденетін ядролық және өзге де технологиялар түрлері пайдаланылатын жарылыс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реконструкцияланатын ғимараттарды, құрылыстарды (қонысқа қарсы, көшкінге қарсы және су тасқынына қарсы кешендерді қоспағанда) жобалау, салу және пайдалануға беру кезінде су объектілері мен олардың су қорғау аймақтары мен белдеулерінің ластануы мен бітелуіне жол бермейтін құрылыстармен және құрылғылармен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сарқынды суларды су объектісіне немесе жергілікті жердің рельефіне жол берілетін ағызу нормативтеріне дейін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бағдарламасының болуы және оның талаптарын I, II санаттағы объектілердің және қалдықтарды кәдеге жаратуды және қайта өңдеуді жүзеге асыратын немесе олардың көлемі мен қауіпті қасиеттерін азайтудың өзге де тәсілдерін жүзеге асыратын, сондай-ақ объектінің санатына қарай өндіріс және тұтыну қалдықтарын орналастыруға байланысты қызметті жүзеге асыратын адамдардың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мерзімдерін және белгіленген лимиттерді (I және II санаттағы объектілер үшін) немесе қоршаған ортаға әсер ету туралы декларацияда көрсетілген қалдықтарды жинақтау көлемдерін (III санаттағы объектілер үшін)сақтау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жұмыстарды жүргізуге, озонды бұзатын заттары бар Жабдықты жөндеуге, монтаждауға, қызмет көрсетуге, озонды бұзатын заттарды тасымалдауға, сақтауға, рекуперациялауға, қалпына келтіруге, кәдеге жаратуға рұқсаттардың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қабылдауға, қалпына келтіруге және/немесе жоюға арналған өндірістік объектінің (ғимараттың, құрылыстың, құрылыстың, үй-жайдың және/немесе қауіпті қалдықтар полигонының) меншік иесінің меншігінде немесе жалға алуында (әкімшілік – аумақтық бірлікте-қауіпті қалдықтарды қабылдау және басқару жөніндегі операциялар жүргізілетін облыста, республикалық маңызы бар қалада немесе Астанада)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және/немесе жою операциялары үшін өндірістік кешеннің (қондырғының, жабдықтың және/немесе көліктің) меншік иесінің меншігінде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эмиссиялауға рұқсаттың болуы және мемлекеттік экологиялық сараптаманың қорытындысы немесе кешенді экологиялық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бойынша сақтандыру полисінің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көлігінде GPS құрылғысының (трекердің)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14 маусымдағы</w:t>
            </w:r>
            <w:r>
              <w:br/>
            </w:r>
            <w:r>
              <w:rPr>
                <w:rFonts w:ascii="Times New Roman"/>
                <w:b w:val="false"/>
                <w:i w:val="false"/>
                <w:color w:val="000000"/>
                <w:sz w:val="20"/>
              </w:rPr>
              <w:t>№ 191 Өлшемшарттарға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 табиғи</w:t>
            </w:r>
            <w:r>
              <w:br/>
            </w:r>
            <w:r>
              <w:rPr>
                <w:rFonts w:ascii="Times New Roman"/>
                <w:b w:val="false"/>
                <w:i w:val="false"/>
                <w:color w:val="000000"/>
                <w:sz w:val="20"/>
              </w:rPr>
              <w:t>ресурстарды молайту және</w:t>
            </w:r>
            <w:r>
              <w:br/>
            </w:r>
            <w:r>
              <w:rPr>
                <w:rFonts w:ascii="Times New Roman"/>
                <w:b w:val="false"/>
                <w:i w:val="false"/>
                <w:color w:val="000000"/>
                <w:sz w:val="20"/>
              </w:rPr>
              <w:t>пайдалану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және тәуекелдерді</w:t>
            </w:r>
            <w:r>
              <w:br/>
            </w:r>
            <w:r>
              <w:rPr>
                <w:rFonts w:ascii="Times New Roman"/>
                <w:b w:val="false"/>
                <w:i w:val="false"/>
                <w:color w:val="000000"/>
                <w:sz w:val="20"/>
              </w:rPr>
              <w:t>басқару өлшемшарттарына</w:t>
            </w:r>
            <w:r>
              <w:br/>
            </w:r>
            <w:r>
              <w:rPr>
                <w:rFonts w:ascii="Times New Roman"/>
                <w:b w:val="false"/>
                <w:i w:val="false"/>
                <w:color w:val="000000"/>
                <w:sz w:val="20"/>
              </w:rPr>
              <w:t>2-қосымша</w:t>
            </w:r>
          </w:p>
        </w:tc>
      </w:tr>
    </w:tbl>
    <w:bookmarkStart w:name="z46" w:id="29"/>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29"/>
    <w:p>
      <w:pPr>
        <w:spacing w:after="0"/>
        <w:ind w:left="0"/>
        <w:jc w:val="both"/>
      </w:pPr>
      <w:r>
        <w:rPr>
          <w:rFonts w:ascii="Times New Roman"/>
          <w:b w:val="false"/>
          <w:i w:val="false"/>
          <w:color w:val="000000"/>
          <w:sz w:val="28"/>
        </w:rPr>
        <w:t>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________________________________________________________ Қазақстан Республикасы Кәсіпкерлік кодексінің саласында/аясында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бақылау субъектілерінің (объектілерінің) қатысты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нысанға, верификацияның болуына, парниктік газдар шығарындыларын есептеудің дұрыстығына және парниктік газдар шығарындыларын түгендеу туралы верификацияланған есептің парниктік газдар шығарындыларын есептеу үшін пайдаланылған коэффициенттерді қолдануға сәйкес келмеуі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ұсынбау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белгіленген мерзімде жоймау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 бойынша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рұқсаттың немесе III санаттағы объектілер үшін қоршаған ортаға әсер ету туралы декларацияның болуы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болмауы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бойынша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14 маусымдағы</w:t>
            </w:r>
            <w:r>
              <w:br/>
            </w:r>
            <w:r>
              <w:rPr>
                <w:rFonts w:ascii="Times New Roman"/>
                <w:b w:val="false"/>
                <w:i w:val="false"/>
                <w:color w:val="000000"/>
                <w:sz w:val="20"/>
              </w:rPr>
              <w:t>№ 191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№721 бірлескен бұйрығына</w:t>
            </w:r>
            <w:r>
              <w:br/>
            </w:r>
            <w:r>
              <w:rPr>
                <w:rFonts w:ascii="Times New Roman"/>
                <w:b w:val="false"/>
                <w:i w:val="false"/>
                <w:color w:val="000000"/>
                <w:sz w:val="20"/>
              </w:rPr>
              <w:t>2-қосымша</w:t>
            </w:r>
          </w:p>
        </w:tc>
      </w:tr>
    </w:tbl>
    <w:bookmarkStart w:name="z49" w:id="30"/>
    <w:p>
      <w:pPr>
        <w:spacing w:after="0"/>
        <w:ind w:left="0"/>
        <w:jc w:val="left"/>
      </w:pPr>
      <w:r>
        <w:rPr>
          <w:rFonts w:ascii="Times New Roman"/>
          <w:b/>
          <w:i w:val="false"/>
          <w:color w:val="000000"/>
        </w:rPr>
        <w:t xml:space="preserve">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тексеру парағы</w:t>
      </w:r>
    </w:p>
    <w:bookmarkEnd w:id="30"/>
    <w:p>
      <w:pPr>
        <w:spacing w:after="0"/>
        <w:ind w:left="0"/>
        <w:jc w:val="both"/>
      </w:pPr>
      <w:r>
        <w:rPr>
          <w:rFonts w:ascii="Times New Roman"/>
          <w:b w:val="false"/>
          <w:i w:val="false"/>
          <w:color w:val="000000"/>
          <w:sz w:val="28"/>
        </w:rPr>
        <w:t>
      Бақылау субъектісіне (объектісіне) бара отырып, тексерулерді/профилактикалық бақылауды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тексерулерді/профилактикалық </w:t>
      </w:r>
    </w:p>
    <w:p>
      <w:pPr>
        <w:spacing w:after="0"/>
        <w:ind w:left="0"/>
        <w:jc w:val="both"/>
      </w:pPr>
      <w:r>
        <w:rPr>
          <w:rFonts w:ascii="Times New Roman"/>
          <w:b w:val="false"/>
          <w:i w:val="false"/>
          <w:color w:val="000000"/>
          <w:sz w:val="28"/>
        </w:rPr>
        <w:t>
      бақылауды тағайындау туралы акті_______________________________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автомобильдер мен өзге де көлік құралдары үшін белгіленген жол берілетін шығарындылар нормативтерін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тізбесіне енгізілген объектілерді пайдалану кезінде оператор жасасқан міндетті экологиялық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сәттен бастап екі сағат ішінде зиян келтірген адамның экологиялық залал келтірудің ықтимал фактісі, оның сипаты мен ауқымын алдын ала бағалауы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белгіленген экологиялық нормативтер және/немесе су сапасының экологиялық нормативтері бұзылады немесе бұзылуы мүмкін I және II санаттағы объектілерде авариялық жағдай туындаған сәттен бастап екі сағаттан аспайтын мерзімде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объектілерінің, су объектілерінің су жинау алаңдарында, су объектілерінің мұзды және қар жамылғысының, мұздықтардың қоқыстануына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объектілерінен, жер қойнауынан, сарқынды су жинақтағыштарынан, жергілікті жердің рельефінен және сарқынды суларды алуды және (немесе) ағызуды жүзеге асыратын немесе тұйық циклі бар су бұруда, табиғат пайдаланушылар су тұтыну мен су бұруда су көлемін есепке алу аспаптарын пайдалану және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 үсті су объектілеріне төгуге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 және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биологиялық тазартуға арналған сарқынды суларды және (немесе) жасанды су объектілерінің жинақтауыштарын пайдалану тоқтатылғаннан кейін қоршаған ортаға әсерді болғызбауды және жерді рекультивациялауды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нашарлауына жәнеде оны сату немесе басқа тұлғаларға беру мақсатында топырақтың құнарлы қабатын алып тастауға жол бермеу, сондай-ақ құнарлы қабаттың қайтымсыз жоғалуын болдырмау үшін мұндай алып тастау қажет болған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 бүлінген жерлерді рекультивациялауды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ішкі су айдындарында және Қазақстан Республикасының сақтандыру аймағында мұнайдың авариялық төгілуі туындаған кезде жиынтық экологиялық пайданы талдау негізінде жоюды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түсуін болдырмайтын сусымалы материалдарды, химиялық реагенттерді және қауіпті жүктерді тасымалдауға арналған жабық контейнерлер мен арнайы ыдыстардың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кеме палубаларының мұнай өнімдерімен ластануына, ластанған сарқынды сулардың су айдындарына төгілуіне жол бермейтін жабдықпен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пайдаланушының бүкіл келісімшарттық аумақ бойынша қоршаған ортаның (Климаттық маусымдар бойынша) жыл сайынғы өндірістік мониторингін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ластануының салдарына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сынау аяқталғаннан кейін ұңғымаларды консервациялау жағдайында ұңғыманы консервациялау бойынша жұмыстарды жүргізу, Бұрғылау негізінің сақталуын және ұңғыманы сенімді герметизациялауды жұмыстар қайта басталған сәтке дейін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туындау қаупін қоспағанда, ұңғымаларды пайдалану кезінде алауларда флюидтерді жағуға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мұнайды, ластаушы заттарды және олардың құрамындағы сарқынды суларды, тазартылмаған балласты суларды, тамақ қалдықтарын, тұрмыстық қоқыстарды және пластмассалардың барлық түрлерін су объектілеріне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технологиялық жабдықтың технологиялық істен шығуы, істен шығуы немесе жұмысынан ауытқуы кезінде технологиялық еріксіз жағу ретінде мойындамаған алауда шикі газды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аумақ шегінде бұрын бұрғыланған ұңғымаларды анықтаған кезде олардың балансқа қабылдануын қамтамасыз ету және олар бойынша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жинақтауға және (немесе) көмуге арналған арнайы белгіленген орындардан тыс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жөніндегі операцияларды жүзеге асыратын адамдардың қалдықтарын бөлек жинауды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барлық одан әрі кезеңдерінде бөлек жинауға ұшыраған қалдықтарды араластыруға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кәсіпкерлердің қызметі атмосфералық ауаны ластау көздері болып табылатын мамандандырылған сақтау, залалсыздандыру, қайта өңдеу, кәдеге жарату немесе жою орындарына қалдықтарды уақтылы әкетуді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экономикалық және экологиялық тұрғыдан негізделген болса, пайда болған қалдықтарды олардың пайда болу көзіне мүмкіндігінше жақын қалпына келтіруді немесе жоюды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тасымалдау, қалпына келтіру және (немесе) жою жөніндегі кәсіпкерлік қызметті жүзеге асыратын кәсіпкерлік субъектісінің қауіпті қалдықтарды басқару кезінде туындауы мүмкін төтенше және авариялық жағдайлар кезіндегі іс-қимыл жоспарын әзірлеуі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көму орнында қалдықтың түрін, оның қауіптілік дәрежесін және көму күнін көрсете отырып, айқын көрінетін тану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алдын ала сұрыптамай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операторында объектілерді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иесінің учаскеде қабылданған қалдықтардың әрбір партиясын алғаны туралы жазбаша растамасының болуы және осы құжаттаманы бес жыл бойы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атмосфералық шығарындыларды (қоқыс газын), депозитке салынған қалдықтарда пайда болатын фильтрат пен сарқынды суларды олардың қоршаған ортаға теріс әсерін болдырмау үшін мониторингтеудің жабдықталған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жерді рекультивациялау, қоршаған ортаға әсер ету мониторингін жүргізу және ластануды бақылау үшін тарату қорын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1-сыныпты полигондар үшін отыз жыл, 2-сыныпты полигондар үшін жиырма жыл, полигон (полигон бөлігі)жабылғаннан кейін 3-сыныпты полигондар үшін бес жыл ішінде қоқыс газы мен фильтрат шығарындыларына мониторинг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биологиялық ыдырайтын қалдықтарды көму көлемін қысқарту және Полигон операторының қоқыс газын жинау және кәдеге жарату жүйелерін орнату арқылы полигондағы метан шығарындыларын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адамдардың, қауіпті қалдықтарды түзушілердің, қауіпті қалдықтарды жинау, тасымалдау және (немесе) залалсыздандыру жөніндегі қызметті жүзеге асыратын кәсіпкерлік субъектілерінің қалдықтардың санын, түрін, шығу тегін, межелі пункттерін, жинау жиілігін, тасымалдау әдісін және айналым әдісін хронологиялық есепке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полигондарында қауіпті қалдықтарды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залал келтіру фактісі анықталғаннан кейін бір жұмыс күнінен кешіктірмей экологиялық залал келтірген адамның экологиялық залалды немесе халықтың өміріне және (немесе) денсаулығына және қоршаған ортаға зиянды әсерді болдырмау мақсатында факторларды жою (жолын кесу), сондай-ақ экологиялық залалды бақылау, оқшаулау және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қасиеттері жоғалғаннан кейін пайда болатын қалдықтарды өндірушілердің (импорттаушылардың), жинаудың, тасымалдаудың, қайта өңдеудің, залалсыздандырудың, пайдаланудың және (немесе) кәдеге жаратудың кеңейтілген міндеттемелері қолданылатын өнімдерді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қамтамасыз етуі өндірушілердің (импорттаушылардың) кеңейтілген міндеттемелері қолданылатын өнімдердің (тауарлардың) және олардың (олардың) қаптамаларының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операторының өндірушілердің (импорттаушылардың) төлемақысын мақсатты пайдаланғаны, өзіне жүктелген міндеттер мен функцияларды орындамағаны немесе тиісінше орындамағаны, өндірушілердің (импорттаушылардың) кеңейтілген міндеттемелерін іске асыру жөніндегі мүмкіндіктерді пайдаланбағаны және (немесе)тиісінше пайдаланбағаны үшін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және табиғи орта компоненттерін ремедиациялауды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қалпына келтіру жағдайларын қоспағанда, құрылыс қалдықтарын қалдықтардың басқа түрлерімен араластыруға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арнайы белгіленген орындардан тыс қоймалауға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қалдықтарының арнайы белгіленген орындардан тыс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қалдықтарды сақтау пункттерінде тұрақты органикалық ластағыштардың қоршаған ортаға және халықтың денсаулығына әсерін болдырмауды қамтамасыз ететін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пестицидтерді өндіруге және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 квоталайтын қондырғыны көміртегі квоталарын алмай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қондырғы операторының көміртегі бірліктерінің мемлекеттік тізіліміндегі тиісті шотындағы көміртегі бірліктерінің санынан асатын көлемде квоталанатын қондырғының парниктік газдар шығарындыларын жүзеге асыруына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парниктік газдар шығарындыларының мониторингі жоспарын ұлттық көміртегі квоталары жоспарының қолданылу кезеңіне квоталанатын қондырғыны әзірлеуі және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аккредиттелген ұйымдардың, валидация және верификация жөніндегі аккредиттелген органдардың валидация және верификация туралы дәйекті деректерді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тасымалы тіркеліміне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верификациялау үшін парниктік газдар шығарындыларын түгендеу туралы есепті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қоршаған ортаны қорғау саласындағы уәкілетті органға бақылау субъектісіне (объектісіне) бармай профилактикалық бақылау нәтижелері бойынша анықталған бұзушылықтарды жою жөніндегі іс-шаралар жоспарын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14 маусымдағы</w:t>
            </w:r>
            <w:r>
              <w:br/>
            </w:r>
            <w:r>
              <w:rPr>
                <w:rFonts w:ascii="Times New Roman"/>
                <w:b w:val="false"/>
                <w:i w:val="false"/>
                <w:color w:val="000000"/>
                <w:sz w:val="20"/>
              </w:rPr>
              <w:t>№ 191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№721 бірлескен бұйрығына</w:t>
            </w:r>
            <w:r>
              <w:br/>
            </w:r>
            <w:r>
              <w:rPr>
                <w:rFonts w:ascii="Times New Roman"/>
                <w:b w:val="false"/>
                <w:i w:val="false"/>
                <w:color w:val="000000"/>
                <w:sz w:val="20"/>
              </w:rPr>
              <w:t>3-қосымша</w:t>
            </w:r>
          </w:p>
        </w:tc>
      </w:tr>
    </w:tbl>
    <w:bookmarkStart w:name="z52" w:id="31"/>
    <w:p>
      <w:pPr>
        <w:spacing w:after="0"/>
        <w:ind w:left="0"/>
        <w:jc w:val="left"/>
      </w:pPr>
      <w:r>
        <w:rPr>
          <w:rFonts w:ascii="Times New Roman"/>
          <w:b/>
          <w:i w:val="false"/>
          <w:color w:val="000000"/>
        </w:rPr>
        <w:t xml:space="preserve">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тексеру парағы</w:t>
      </w:r>
    </w:p>
    <w:bookmarkEnd w:id="31"/>
    <w:p>
      <w:pPr>
        <w:spacing w:after="0"/>
        <w:ind w:left="0"/>
        <w:jc w:val="both"/>
      </w:pPr>
      <w:r>
        <w:rPr>
          <w:rFonts w:ascii="Times New Roman"/>
          <w:b w:val="false"/>
          <w:i w:val="false"/>
          <w:color w:val="000000"/>
          <w:sz w:val="28"/>
        </w:rPr>
        <w:t xml:space="preserve">
      Бақылау субъектісіне (объектісіне)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тексерулерді тағайындау туралы акті_______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өндірістік немесе тәуелсіз зертханалардың өндірістік экологиялық мониторингін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операторының ішкі тексеру жүргізуі және өндірістік экологиялық бақылау нәтижелерін экологиялық рұқсат ету шарттарымен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операторының өндірістік экологиялық бақылауды жүзеге асыру барысында анықталған экологиялық заңнама талаптарын бұзу фактілері туралы үш жұмыс күні ішінде қоршаған ортаны қорғау саласындағы уәкілетті органға хабарлауы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ұйымдастыруға, жүргізуге және бақылаушы органдармен өзара іс-қимыл жасауға жауапты қызметкерге арнайы бөлімшенің не бұйрықтың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объектілерге экологиялық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сондай-ақ объект операторы оны салу, реконструкциялау немесе пайдалану кезінде I немесе II санаттағы тиісті объектінің аумағында жекелеген жұмыстарды орындау және (немесе) жекелеген қызметтер көрсету үшін тартқан жеке және заңды тұлғалардың экологиялық рұқсат беру шарттарын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жағдайлардан туындаған қалалық және өзге де елді мекендердегі атмосфералық ауаның қысқа мерзімді ластануы кезеңдерінде стационарлық көздердің шығарындыларын оларды пайдалану ішінара немесе толық тоқтатылғанға дейін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объектілерде қоршаған ортаға эмиссиялар мониторингінің автоматтандырылған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тиімділікті арттыру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қорытындысының талаптарының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 орналастыру, пайдалануға беру және пайдалану кезінде қоршаған орта сапасының нормативтерін және атмосфералық ауаға ластаушы заттардың шығарылуын бақылау құралдарын сақтауды қамтамасыз ететін газдарды тазарту қондырғыларының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объектілер үшін қоршаған ортаға әсер ету туралы декларацияны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жинау алаңында улы химикаттарды, тыңайтқыштарды қолдануға, су объектілеріне қалдықтардың түсуіне және көмілуіне жол бермеу, жол берілетін төгінділер нормативтерінде белгіленген көрсеткіштерге дейін тазартылмаған сарқынды суларды су объектілеріне бұру, су объектілерінде радиоактивті және улы заттардың бөлінуімен сүйемелденетін ядролық және өзге де технологиялар түрлері пайдаланылатын жарылыс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реконструкцияланатын ғимараттарды, құрылыстарды (қонысқа қарсы, көшкінге қарсы және су тасқынына қарсы кешендерді қоспағанда) жобалау, салу және пайдалануға беру кезінде су объектілері мен олардың су қорғау аймақтары мен белдеулерінің ластануы мен бітелуіне жол бермейтін құрылыстармен және құрылғылармен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сарқынды суларды су объектісіне немесе жергілікті жердің рельефіне жол берілетін ағызу нормативтеріне дейін ағызуға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бағдарламасының болуы және оның талаптарын I, II санаттағы объектілердің және қалдықтарды кәдеге жаратуды және қайта өңдеуді жүзеге асыратын немесе олардың көлемі мен қауіпті қасиеттерін азайтудың өзге де тәсілдерін жүзеге асыратын, сондай-ақ объектінің санатына қарай өндіріс және тұтыну қалдықтарын орналастыруға байланысты қызметті жүзеге асыратын адамдардың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мерзімдерін және белгіленген лимиттерді (I және II санаттағы объектілер үшін) немесе қоршаған ортаға әсер ету туралы декларацияда көрсетілген қалдықтарды жинақтау көлемдерін (III санаттағы объектілер үшін)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жұмыстарды жүргізуге, озонды бұзатын заттары бар Жабдықты жөндеуге, монтаждауға, қызмет көрсетуге, озонды бұзатын заттарды тасымалдауға, сақтауға, рекуперациялауға, қалпына келтіруге, кәдеге жаратуға рұқсаттардың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 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14 маусымдағы</w:t>
            </w:r>
            <w:r>
              <w:br/>
            </w:r>
            <w:r>
              <w:rPr>
                <w:rFonts w:ascii="Times New Roman"/>
                <w:b w:val="false"/>
                <w:i w:val="false"/>
                <w:color w:val="000000"/>
                <w:sz w:val="20"/>
              </w:rPr>
              <w:t>№ 191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№721 бірлескен бұйрығына</w:t>
            </w:r>
            <w:r>
              <w:br/>
            </w:r>
            <w:r>
              <w:rPr>
                <w:rFonts w:ascii="Times New Roman"/>
                <w:b w:val="false"/>
                <w:i w:val="false"/>
                <w:color w:val="000000"/>
                <w:sz w:val="20"/>
              </w:rPr>
              <w:t>4-қосымша</w:t>
            </w:r>
          </w:p>
        </w:tc>
      </w:tr>
    </w:tbl>
    <w:bookmarkStart w:name="z55" w:id="32"/>
    <w:p>
      <w:pPr>
        <w:spacing w:after="0"/>
        <w:ind w:left="0"/>
        <w:jc w:val="left"/>
      </w:pPr>
      <w:r>
        <w:rPr>
          <w:rFonts w:ascii="Times New Roman"/>
          <w:b/>
          <w:i w:val="false"/>
          <w:color w:val="000000"/>
        </w:rPr>
        <w:t xml:space="preserve"> Қоршаған ортаны қорғау, табиғи ресурстарды молайту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қауіпті қалдықтарды қайта өңдеу, залалсыздандыру, кәдеге жарату және (немесе) жою жөніндегі жұмыстарды орындау (қызметтер көрсету) бойынша тексеру парағы</w:t>
      </w:r>
    </w:p>
    <w:bookmarkEnd w:id="32"/>
    <w:p>
      <w:pPr>
        <w:spacing w:after="0"/>
        <w:ind w:left="0"/>
        <w:jc w:val="both"/>
      </w:pPr>
      <w:r>
        <w:rPr>
          <w:rFonts w:ascii="Times New Roman"/>
          <w:b w:val="false"/>
          <w:i w:val="false"/>
          <w:color w:val="000000"/>
          <w:sz w:val="28"/>
        </w:rPr>
        <w:t xml:space="preserve">
      Бақылау субъектісіне (объектісіне)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тексерулерді тағайындау туралы акті_______ </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экологтың (білімі бойынша) қоршаған ортаны қорғау саласында кемінде бір жыл практикалық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қабылдауға, қалпына келтіруге және/немесе жоюға арналған өндірістік объектінің (ғимараттың, құрылыстың, құрылыстың, үй-жайдың және/немесе қауіпті қалдықтар полигонының) меншік иесінің меншігінде немесе жалға алуында (әкімшілік – аумақтық бірлікте-қауіпті қалдықтарды қабылдау және басқару жөніндегі операциялар жүргізілетін облыста, республикалық маңызы бар қалада немесе Астанада)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және/немесе жою операциялары үшін өндірістік кешеннің (қондырғының, жабдықтың және/немесе көліктің) меншік иесінің меншігінде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эмиссиялауға рұқсаттың болуы және мемлекеттік экологиялық сараптаманың қорытындысы немесе кешенді экологиялық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бойынша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көлігінде GPS құрылғысының (трекердің)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 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