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76e3" w14:textId="13d7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8 маусымдағы № 184 бұйрығы. Қазақстан Республикасының Әділет министрлігінде 2023 жылғы 9 маусымда № 32750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"Саны реттелуге жататын жануарлар түрлерін алып қоюға рұқсат беру" мемлекеттік қызмет көрсету қағидаларын бекіту туралы" Қазақстан Республикасы Экология, геология және табиғи ресурстар министрінің 2020 жылғы 30 желтоқсандағы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бұйрықпен бекітілген "Саны реттеуге жататын жануарлар түрлерін алып қоюға рұқсат беру"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Электрондық-цифрлық қолтаңбамен (бұдан әрі - ЭЦҚ) қол қойылған саны реттеуге жататын жануарлар түрлерін алып қоюға рұқсат беруге арналған өтінім (бұдан әрі - өтінім) "электрондық үкімет" www.egov.kz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көрсетілетін қызметті берушіге (бұдан әрі - Портал)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қызметті көрсету тәсілдерін, мемлекеттік қызметті көрсету мерзімін, мемлекеттік қызметті көрсету нысанын, мемлекеттік қызметті көрсету нәтижесін, Мемлекеттік қызметті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қамтитын мемлекеттік қызметті көрсетуге қойылатын негізгі талаптардың тізбесі, жұмыс кестесі көрсетілетін қызметті берушінің, Мемлекеттік корпорацияның және ақпарат объектілерінің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үшін көрсетілетін қызметті алушыдан талап етілетін мемлекеттік қызметті көрсетуден бас тарту үшін Қазақстан Республикасының заңдарында белгіленген негіздер "саны реттелуге жататын жануарлар түрлерін алып қоюға рұқсат беру" мемлекеттік көрсетілетін қызметке қойылатын негізгі талаптардың тізбесінде баяндалған.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 бастау туралы мәліметтерді көрсетілетін қызметті беруші "электрондық үкімет" шлюзі арқылы тиісті ақпараттық жүйелерден алады.</w:t>
      </w:r>
    </w:p>
    <w:bookmarkStart w:name="z5" w:id="0"/>
    <w:p>
      <w:pPr>
        <w:spacing w:after="0"/>
        <w:ind w:left="0"/>
        <w:jc w:val="both"/>
      </w:pPr>
      <w:r>
        <w:rPr>
          <w:rFonts w:ascii="Times New Roman"/>
          <w:b w:val="false"/>
          <w:i w:val="false"/>
          <w:color w:val="000000"/>
          <w:sz w:val="28"/>
        </w:rPr>
        <w:t>
      Көрсетілетін қызметті алушы өтінім берген кезде,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0"/>
    <w:bookmarkStart w:name="z6" w:id="1"/>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"Е-лицензиялауда" көрсетілетін қызметті алушының өтініші бойынша жұмыс күні жиырма минут ішінде, көрсетілетін қызметті берушінің қатысуынсыз "Е-лицензиялау" сақталған көрсетілетін қызметті беруші Порталдың көліктік қолтаңбасымен қол қою арқылы мемлекеттік қызмет көрсету нәтижесін толық автоматты түрде өңдейді және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қызметті көрсету нәтижесі көрсетілетін қызметті алушыға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порталдың көлік қолымен куәландырылған электрондық құжат нысанында немесе Қағидаларға 4-қосымшаға сәйкес нысан бойынша биологиялық негіздемеде көзделген лимиттің болмауына байланысты дәлелді бас тарту нысанында "жеке кабинетке" жіберіледі.</w:t>
      </w:r>
    </w:p>
    <w:bookmarkStart w:name="z9" w:id="2"/>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жіберіледі және сақталады.";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 Ақпараттық жүйе істен шыққан жағдайда көрсетілетін қызметті беруші техникалық ақау анықталған сәттен бастап дереу "электрондық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"Саны реттелуге жататын жануарлар түрлерін алып қоюға рұқсат беру" мемлекеттік қызмет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"Саны реттелуге жататын жануарлар түрлерін алып қоюға рұқсат беру" мемлекеттік қызмет көрсету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4-қосымшамен толықтырылсын.</w:t>
      </w:r>
    </w:p>
    <w:bookmarkStart w:name="z14" w:id="3"/>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
    <w:bookmarkStart w:name="z1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1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5"/>
    <w:bookmarkStart w:name="z17" w:id="6"/>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6"/>
    <w:bookmarkStart w:name="z1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7"/>
    <w:bookmarkStart w:name="z1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w:t>
            </w:r>
          </w:p>
          <w:p>
            <w:pPr>
              <w:spacing w:after="20"/>
              <w:ind w:left="20"/>
              <w:jc w:val="both"/>
            </w:pPr>
            <w:r>
              <w:rPr>
                <w:rFonts w:ascii="Times New Roman"/>
                <w:b w:val="false"/>
                <w:i/>
                <w:color w:val="000000"/>
                <w:sz w:val="20"/>
              </w:rPr>
              <w:t>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Сулейменова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184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w:t>
            </w:r>
            <w:r>
              <w:br/>
            </w:r>
            <w:r>
              <w:rPr>
                <w:rFonts w:ascii="Times New Roman"/>
                <w:b w:val="false"/>
                <w:i w:val="false"/>
                <w:color w:val="000000"/>
                <w:sz w:val="20"/>
              </w:rPr>
              <w:t>қоюға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реттеуге жататын жан</w:t>
            </w:r>
            <w:r>
              <w:rPr>
                <w:rFonts w:ascii="Times New Roman"/>
                <w:b/>
                <w:i w:val="false"/>
                <w:color w:val="000000"/>
                <w:sz w:val="20"/>
              </w:rPr>
              <w:t>уарлар түрлерін алып қоюға рұқсат беру" Мемлекеттік көрсетілетін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 Орман шаруашылығы және жануарлар дүниесі комитетінің аумақтық бөлімшелері және Қазақстан Республикасы Экология және табиғи ресурстар министрлігі Балық шаруашылығы комитетінің бассейндік балық шаруашылығы инспекциялары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үкіметтің" www.elicense.kz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немесе осы бұйрыққа 4-қосымшаға сәйкес нысан бойынша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өтінішті қабылдау және Мемлекеттік қызмет көрсету нәтижесін беру келесі жұмыс күні жүзеге асырылады). Мемлекеттік қызмет көрсету орындарының мекенжайлары порталда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құжат нысанындағы өтінім.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және "Жануарлар дүниесін қорғау, өсімін молайту және пайдалану туралы" 2004 жылғы 9 шілдедегі № 593 Қазақстан Республикасы Заңының </w:t>
            </w:r>
            <w:r>
              <w:rPr>
                <w:rFonts w:ascii="Times New Roman"/>
                <w:b w:val="false"/>
                <w:i w:val="false"/>
                <w:color w:val="000000"/>
                <w:sz w:val="20"/>
              </w:rPr>
              <w:t>45-бабында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электрондық-цифрлық қолтаңба болған жағдайда Мемлекеттік көрсетілетін қызметті Портал арқылы электрондық нысанда алады.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Заңның 23-бабының </w:t>
            </w:r>
            <w:r>
              <w:rPr>
                <w:rFonts w:ascii="Times New Roman"/>
                <w:b w:val="false"/>
                <w:i w:val="false"/>
                <w:color w:val="000000"/>
                <w:sz w:val="20"/>
              </w:rPr>
              <w:t>2-тармағына</w:t>
            </w:r>
            <w:r>
              <w:rPr>
                <w:rFonts w:ascii="Times New Roman"/>
                <w:b w:val="false"/>
                <w:i w:val="false"/>
                <w:color w:val="000000"/>
                <w:sz w:val="20"/>
              </w:rPr>
              <w:t xml:space="preserve"> сәйкес Қазақстан Республикасы Экология, геология және табиғи ресурстар министрлігінің Орман шаруашылығы және жануарлар дүниесі комитеті көрсетілетін қызметті берушіге мемлекеттік қызмет көрсету тәртібін айқындайтын заңға тәуелді нормативтік құқықтық актіні бекіткен немесе өзгерткен күннен бастап үш жұмыс күні ішінде оны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 қоюға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bookmarkStart w:name="z24" w:id="9"/>
    <w:p>
      <w:pPr>
        <w:spacing w:after="0"/>
        <w:ind w:left="0"/>
        <w:jc w:val="both"/>
      </w:pPr>
      <w:r>
        <w:rPr>
          <w:rFonts w:ascii="Times New Roman"/>
          <w:b w:val="false"/>
          <w:i w:val="false"/>
          <w:color w:val="000000"/>
          <w:sz w:val="28"/>
        </w:rPr>
        <w:t>
      Нысан</w:t>
      </w:r>
    </w:p>
    <w:bookmarkEnd w:id="9"/>
    <w:bookmarkStart w:name="z25" w:id="10"/>
    <w:p>
      <w:pPr>
        <w:spacing w:after="0"/>
        <w:ind w:left="0"/>
        <w:jc w:val="left"/>
      </w:pPr>
      <w:r>
        <w:rPr>
          <w:rFonts w:ascii="Times New Roman"/>
          <w:b/>
          <w:i w:val="false"/>
          <w:color w:val="000000"/>
        </w:rPr>
        <w:t xml:space="preserve"> Саны реттелуі тиіс жануарлар түрлерiн алуға арналған № ____ рұқсат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Аңшылық куәлігінің және азаматтық және қызметтік қару мен оның патрондарын сатып алуға, сақтауға, сақтауға және өзімен алып жүруге, тасымалдауға арналған рұқсаттың нөмірін, берілген күнін және қолданылу мерзімін көрсете </w:t>
            </w:r>
            <w:r>
              <w:rPr>
                <w:rFonts w:ascii="Times New Roman"/>
                <w:b/>
                <w:i w:val="false"/>
                <w:color w:val="000000"/>
                <w:sz w:val="20"/>
              </w:rPr>
              <w:t>отырып, берілді (жеке тұлғаның аты, әкесінің аты (бар болса), тегі. Шетелдік үшін шетелдіктің тұрғылықты аумағында берілген аң аулауға және аң аулау кезінде қаруды пайдалануға құқық беретін құжаттардың нөмірін және берілген күнін көрсету. Балық санын ретте</w:t>
            </w:r>
            <w:r>
              <w:rPr>
                <w:rFonts w:ascii="Times New Roman"/>
                <w:b/>
                <w:i w:val="false"/>
                <w:color w:val="000000"/>
                <w:sz w:val="20"/>
              </w:rPr>
              <w:t>у жағдайында, балықшы куәлігінің нөмірі, берілген күні және қолданылу мерзімі көрсетіледі. Шетелдік үшін шетелдіктің тұрғылықты аумағында берілген балық аулауға құқық беретін құжаттардың нөмірін және берілген күнін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санын реттеу мақсаты жә</w:t>
            </w:r>
            <w:r>
              <w:rPr>
                <w:rFonts w:ascii="Times New Roman"/>
                <w:b/>
                <w:i w:val="false"/>
                <w:color w:val="000000"/>
                <w:sz w:val="20"/>
              </w:rPr>
              <w:t>не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санын реттеу учаскесінің ауданы (аумағы) және шекарасы (ерекше қорғалатын табиғи аумақтарды қоспағанда, аңшылық шаруашылығы субъектісімен келісім бойынша аңшылық шаруашылығы аумағында)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Алу тәсілдері (олжалау, аулау, атып алу, жинау, соғ</w:t>
            </w:r>
            <w:r>
              <w:rPr>
                <w:rFonts w:ascii="Times New Roman"/>
                <w:b/>
                <w:i w:val="false"/>
                <w:color w:val="000000"/>
                <w:sz w:val="20"/>
              </w:rPr>
              <w:t>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 түрлері және жыныстық-жас құрамы (қажет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Жануар-ларды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Аумақтық бөлімшеге рұқсаттың пайдаланылуы туралы есеп ұсыну мерзімі (рұқсаттың қолданылу мерзімі аяқталғаннан кейін күнтізбелік 10 күн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Бақылау </w:t>
            </w:r>
            <w:r>
              <w:rPr>
                <w:rFonts w:ascii="Times New Roman"/>
                <w:b/>
                <w:i w:val="false"/>
                <w:color w:val="000000"/>
                <w:sz w:val="20"/>
              </w:rPr>
              <w:t>(аумақтық бөлімшенің атауы) жүктеледі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Берілген күні 20___жылғы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 қоюға</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bookmarkStart w:name="z28" w:id="11"/>
    <w:p>
      <w:pPr>
        <w:spacing w:after="0"/>
        <w:ind w:left="0"/>
        <w:jc w:val="both"/>
      </w:pPr>
      <w:r>
        <w:rPr>
          <w:rFonts w:ascii="Times New Roman"/>
          <w:b w:val="false"/>
          <w:i w:val="false"/>
          <w:color w:val="000000"/>
          <w:sz w:val="28"/>
        </w:rPr>
        <w:t>
      Нысан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Уәжді бас тарту</w:t>
            </w:r>
          </w:p>
          <w:p>
            <w:pPr>
              <w:spacing w:after="20"/>
              <w:ind w:left="20"/>
              <w:jc w:val="both"/>
            </w:pPr>
            <w:r>
              <w:rPr>
                <w:rFonts w:ascii="Times New Roman"/>
                <w:b w:val="false"/>
                <w:i w:val="false"/>
                <w:color w:val="000000"/>
                <w:sz w:val="20"/>
              </w:rPr>
              <w:t>
</w:t>
            </w:r>
            <w:r>
              <w:rPr>
                <w:rFonts w:ascii="Times New Roman"/>
                <w:b/>
                <w:i w:val="false"/>
                <w:color w:val="000000"/>
                <w:sz w:val="20"/>
              </w:rPr>
              <w:t>Саны реттелуге жататын жануарлар түрлерін алып қою лимиті таусылды.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реттелуге жататын жануарлар түрлерін алып қоюға рұқсат беру" мемлекеттік қызмет көрсету қағидаларының 4-тармағына сәйкес биологиялық негіздемеде көзделген </w:t>
            </w:r>
            <w:r>
              <w:rPr>
                <w:rFonts w:ascii="Times New Roman"/>
                <w:b/>
                <w:i w:val="false"/>
                <w:color w:val="000000"/>
                <w:sz w:val="20"/>
              </w:rPr>
              <w:t>лимиттің болмауына байланысты Мемлекеттік қызмет көрсетуден бас тартамыз.</w:t>
            </w:r>
          </w:p>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20___жылғы "___" 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