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edb5" w14:textId="391e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реттелетін секторларындағы бенчмарктердің тізбесін бекіту туралы" Қазақстан Республикасы Экология, геология және табиғи ресурстар министрінің міндетін атқарушының 2021 жылғы 19 шiлдедегі № 260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30 мамырдағы № 168 бұйрығы. Қазақстан Республикасының Әділет министрлігінде 2023 жылғы 2 маусымда № 32675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1."Экономиканың реттелетін секторларындағы бенчмарктердің тізбесін бекіту туралы" Қазақстан Республикасы Экология, геология және табиғи ресурстар министрінің міндетін атқарушының 2021 жылғы 19 шiлдедегі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23621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Экономиканың реттелетін секторларындағы бенчмарктердің </w:t>
      </w:r>
      <w:r>
        <w:rPr>
          <w:rFonts w:ascii="Times New Roman"/>
          <w:b w:val="false"/>
          <w:i w:val="false"/>
          <w:color w:val="000000"/>
          <w:sz w:val="28"/>
        </w:rPr>
        <w:t>тізбесінде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реттік нөмірі 32-жол мынадай редакцияда жазылсын: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Кальций </w:t>
            </w:r>
            <w:r>
              <w:rPr>
                <w:rFonts w:ascii="Times New Roman"/>
                <w:b/>
                <w:i w:val="false"/>
                <w:color w:val="000000"/>
                <w:sz w:val="20"/>
              </w:rPr>
              <w:t>карбиді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0,55</w:t>
            </w:r>
          </w:p>
        </w:tc>
      </w:tr>
    </w:tbl>
    <w:bookmarkStart w:name="z4" w:id="1"/>
    <w:p>
      <w:pPr>
        <w:spacing w:after="0"/>
        <w:ind w:left="0"/>
        <w:jc w:val="both"/>
      </w:pPr>
      <w:r>
        <w:rPr>
          <w:rFonts w:ascii="Times New Roman"/>
          <w:b w:val="false"/>
          <w:i w:val="false"/>
          <w:color w:val="000000"/>
          <w:sz w:val="28"/>
        </w:rPr>
        <w:t>
      реттік нөмірі 51-жол мынадай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Байытылған</w:t>
            </w:r>
            <w:r>
              <w:rPr>
                <w:rFonts w:ascii="Times New Roman"/>
                <w:b w:val="false"/>
                <w:i w:val="false"/>
                <w:color w:val="000000"/>
                <w:sz w:val="20"/>
              </w:rPr>
              <w:t xml:space="preserve"> </w:t>
            </w:r>
            <w:r>
              <w:rPr>
                <w:rFonts w:ascii="Times New Roman"/>
                <w:b/>
                <w:i w:val="false"/>
                <w:color w:val="000000"/>
                <w:sz w:val="20"/>
              </w:rPr>
              <w:t>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0,007</w:t>
            </w:r>
          </w:p>
        </w:tc>
      </w:tr>
    </w:tbl>
    <w:bookmarkStart w:name="z5" w:id="2"/>
    <w:p>
      <w:pPr>
        <w:spacing w:after="0"/>
        <w:ind w:left="0"/>
        <w:jc w:val="both"/>
      </w:pPr>
      <w:r>
        <w:rPr>
          <w:rFonts w:ascii="Times New Roman"/>
          <w:b w:val="false"/>
          <w:i w:val="false"/>
          <w:color w:val="000000"/>
          <w:sz w:val="28"/>
        </w:rPr>
        <w:t>
      мынадай мазмұндағы реттік нөмірлері 53-61-жолдарымен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Құрғақ</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өндіруге арналған белсенді құрғақ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Газ-кальцийленген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гидрототығынан алынған пигментті хром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өнімін (шлам)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r>
    </w:tbl>
    <w:bookmarkStart w:name="z6"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ресми интернет-ресурсында орналастырылуын;</w:t>
      </w:r>
    </w:p>
    <w:bookmarkEnd w:id="5"/>
    <w:bookmarkStart w:name="z9"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