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3449" w14:textId="54c3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мұра объектілерін қорғау және пайдалану саласындағы тәуекел дәрежесін бағалау өлшемшарттарын және тексеру парақтарын бекіту туралы" Қазақстан Республикасы Мәдениет және спорт министрінің 2016 жылғы 14 маусымдағы № 162 және Қазақстан Республикасы Ұлттық экономика министрінің 2016 жылғы 23 маусымдағы № 277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2023 жылғы 31 мамырдағы № 132 және Қазақстан Республикасы Ұлттық экономика министрінің 2023 жылғы 31 мамырдағы № 93 бірлескен бұйрығы. Қазақстан Республикасының Әділет министрлігінде 2023 жылғы 1 маусымда № 32651 болып тіркелді</w:t>
      </w:r>
    </w:p>
    <w:p>
      <w:pPr>
        <w:spacing w:after="0"/>
        <w:ind w:left="0"/>
        <w:jc w:val="both"/>
      </w:pPr>
      <w:r>
        <w:rPr>
          <w:rFonts w:ascii="Times New Roman"/>
          <w:b w:val="false"/>
          <w:i w:val="false"/>
          <w:color w:val="000000"/>
          <w:sz w:val="28"/>
        </w:rPr>
        <w:t>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"Тарихи-мәдени мұра объектілерін қорғау және пайдалану саласындағы тәуекел дәрежесін бағалау өлшемшарттарын және тексеру парақтарын бекіту туралы" Қазақстан Республикасы Мәдениет және спорт министрінің 2016 жылғы 14 маусымдағы № 162 және Қазақстан Республикасы Ұлттық экономика министрінің 2016 жылғы 23 маусымдағы № 277 бірлескен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13979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Тарихи-мәдени мұра объектілерін қорғау және пайдалану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 w:id="0"/>
    <w:p>
      <w:pPr>
        <w:spacing w:after="0"/>
        <w:ind w:left="0"/>
        <w:jc w:val="both"/>
      </w:pPr>
      <w:r>
        <w:rPr>
          <w:rFonts w:ascii="Times New Roman"/>
          <w:b w:val="false"/>
          <w:i w:val="false"/>
          <w:color w:val="000000"/>
          <w:sz w:val="28"/>
        </w:rPr>
        <w:t>
      "1) бақылау субъектілері – тарихи-мәдени мұра объектілерін қорғау және пайдалану саласына қатысты олардың қызметіне бақылау жүргізілетін жеке және заңды тұлғалар, оның ішінде жергілікті атқарушы органдармен;";</w:t>
      </w:r>
    </w:p>
    <w:bookmarkEnd w:id="0"/>
    <w:bookmarkStart w:name="z6" w:id="1"/>
    <w:p>
      <w:pPr>
        <w:spacing w:after="0"/>
        <w:ind w:left="0"/>
        <w:jc w:val="both"/>
      </w:pPr>
      <w:r>
        <w:rPr>
          <w:rFonts w:ascii="Times New Roman"/>
          <w:b w:val="false"/>
          <w:i w:val="false"/>
          <w:color w:val="000000"/>
          <w:sz w:val="28"/>
        </w:rPr>
        <w:t>
      мынадай мазмұндағы 1-1) тармақшамен толықтырылсын:</w:t>
      </w:r>
    </w:p>
    <w:bookmarkEnd w:id="1"/>
    <w:bookmarkStart w:name="z7" w:id="2"/>
    <w:p>
      <w:pPr>
        <w:spacing w:after="0"/>
        <w:ind w:left="0"/>
        <w:jc w:val="both"/>
      </w:pPr>
      <w:r>
        <w:rPr>
          <w:rFonts w:ascii="Times New Roman"/>
          <w:b w:val="false"/>
          <w:i w:val="false"/>
          <w:color w:val="000000"/>
          <w:sz w:val="28"/>
        </w:rPr>
        <w:t>
      "1-1) бақылау объектілері – бақылау субъектісінде меншік құқығындағы немесе өзге де заңды негіздегі, бақылауға жататын мүлік;";</w:t>
      </w:r>
    </w:p>
    <w:bookmarkEnd w:id="2"/>
    <w:bookmarkStart w:name="z8" w:id="3"/>
    <w:p>
      <w:pPr>
        <w:spacing w:after="0"/>
        <w:ind w:left="0"/>
        <w:jc w:val="both"/>
      </w:pPr>
      <w:r>
        <w:rPr>
          <w:rFonts w:ascii="Times New Roman"/>
          <w:b w:val="false"/>
          <w:i w:val="false"/>
          <w:color w:val="000000"/>
          <w:sz w:val="28"/>
        </w:rPr>
        <w:t>
      мынадай мазмұндағы 2-1) тармақшамен толықтырылсын:</w:t>
      </w:r>
    </w:p>
    <w:bookmarkEnd w:id="3"/>
    <w:bookmarkStart w:name="z9" w:id="4"/>
    <w:p>
      <w:pPr>
        <w:spacing w:after="0"/>
        <w:ind w:left="0"/>
        <w:jc w:val="both"/>
      </w:pPr>
      <w:r>
        <w:rPr>
          <w:rFonts w:ascii="Times New Roman"/>
          <w:b w:val="false"/>
          <w:i w:val="false"/>
          <w:color w:val="000000"/>
          <w:sz w:val="28"/>
        </w:rPr>
        <w:t>
      "2-1) балл – тәуекелді есептеудің сандық өлшемі;";</w:t>
      </w:r>
    </w:p>
    <w:bookmarkEnd w:id="4"/>
    <w:bookmarkStart w:name="z10" w:id="5"/>
    <w:p>
      <w:pPr>
        <w:spacing w:after="0"/>
        <w:ind w:left="0"/>
        <w:jc w:val="both"/>
      </w:pPr>
      <w:r>
        <w:rPr>
          <w:rFonts w:ascii="Times New Roman"/>
          <w:b w:val="false"/>
          <w:i w:val="false"/>
          <w:color w:val="000000"/>
          <w:sz w:val="28"/>
        </w:rPr>
        <w:t>
      мынадай мазмұндағы 4-1) тармақшамен толықтырылсын:</w:t>
      </w:r>
    </w:p>
    <w:bookmarkEnd w:id="5"/>
    <w:bookmarkStart w:name="z11" w:id="6"/>
    <w:p>
      <w:pPr>
        <w:spacing w:after="0"/>
        <w:ind w:left="0"/>
        <w:jc w:val="both"/>
      </w:pPr>
      <w:r>
        <w:rPr>
          <w:rFonts w:ascii="Times New Roman"/>
          <w:b w:val="false"/>
          <w:i w:val="false"/>
          <w:color w:val="000000"/>
          <w:sz w:val="28"/>
        </w:rPr>
        <w:t>
      "4-1) деректерді қалыпқа келтіру – әртүрлі шкалаларда өлшенген мәндерді шартты жалпы шкалаға келтіруді көздейтін статистикалық рәсім;";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"9)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бақылау субъектісін бақылау субъектісіне бару арқылы профилактикалық бақылаудан және (немесе) біліктілік талаптарға сәйкестігін тексеруден босату процесі;";</w:t>
      </w:r>
    </w:p>
    <w:bookmarkEnd w:id="7"/>
    <w:bookmarkStart w:name="z14" w:id="8"/>
    <w:p>
      <w:pPr>
        <w:spacing w:after="0"/>
        <w:ind w:left="0"/>
        <w:jc w:val="both"/>
      </w:pPr>
      <w:r>
        <w:rPr>
          <w:rFonts w:ascii="Times New Roman"/>
          <w:b w:val="false"/>
          <w:i w:val="false"/>
          <w:color w:val="000000"/>
          <w:sz w:val="28"/>
        </w:rPr>
        <w:t>
      мынадай мазмұндағы 11) тармақшамен толықтырылсын:</w:t>
      </w:r>
    </w:p>
    <w:bookmarkEnd w:id="8"/>
    <w:bookmarkStart w:name="z15" w:id="9"/>
    <w:p>
      <w:pPr>
        <w:spacing w:after="0"/>
        <w:ind w:left="0"/>
        <w:jc w:val="both"/>
      </w:pPr>
      <w:r>
        <w:rPr>
          <w:rFonts w:ascii="Times New Roman"/>
          <w:b w:val="false"/>
          <w:i w:val="false"/>
          <w:color w:val="000000"/>
          <w:sz w:val="28"/>
        </w:rPr>
        <w:t>
      "11) іріктеме жиынтық (іріктеме) – Кодекстің 143-бабының 2-тармағына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"3. Тәуекелдің жоғары дәрежесіне жатқызылған бақылау субъектілері (объектілері) қызметінің салалары үшін біліктілік талаптарға сәйкестігіне тексеру жүргізудің жиілігі тәуекел дәрежесін бағалау өлшемшарттарымен, бірақ жылына ең көбі бір рет айқындалады.</w:t>
      </w:r>
    </w:p>
    <w:bookmarkEnd w:id="10"/>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біліктілік талаптарға сәйкестігіне тексерулер жүргізудің жиілігі тәуекел дәрежесін бағалау өлшемшарттарымен, бірақ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біліктілік талаптарға сәйкестігіне тексерулер жүргізудің жиілігі тәуекел дәрежесін бағалау өлшемшарттарымен, бірақ ең көбі үш жылда бір рет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9" w:id="11"/>
    <w:p>
      <w:pPr>
        <w:spacing w:after="0"/>
        <w:ind w:left="0"/>
        <w:jc w:val="both"/>
      </w:pPr>
      <w:r>
        <w:rPr>
          <w:rFonts w:ascii="Times New Roman"/>
          <w:b w:val="false"/>
          <w:i w:val="false"/>
          <w:color w:val="000000"/>
          <w:sz w:val="28"/>
        </w:rPr>
        <w:t>
      "7. Бақылау субъектісіне (объектісіне) бару арқылы профилактикалық бақылауды және (немесе) біліктілік талаптарға сәйкестігіне тексеруді жүзеге асыру кезінде тәуекелдерді басқару мақсаттары үшін бақылау субъектілерін (объектілерін) біліктілік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11"/>
    <w:p>
      <w:pPr>
        <w:spacing w:after="0"/>
        <w:ind w:left="0"/>
        <w:jc w:val="both"/>
      </w:pPr>
      <w:r>
        <w:rPr>
          <w:rFonts w:ascii="Times New Roman"/>
          <w:b w:val="false"/>
          <w:i w:val="false"/>
          <w:color w:val="000000"/>
          <w:sz w:val="28"/>
        </w:rPr>
        <w:t>
      Бірінші кезеңде бақылау субъектілер (объектілер) объективті өлшемшарттар бойынша мынадай тәуекел дәрежелерінің біріне жатады: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біліктілік талаптарға сәйкестігіне тексеру, бақылау субъектісіне (объектісіне) бару арқылы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субъектісіне (объектісіне)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критерийлер бойынша бақылау субъектісі (объектісі) мынадай тәуекел дәрежелерінің біріне жатады: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21" w:id="12"/>
    <w:p>
      <w:pPr>
        <w:spacing w:after="0"/>
        <w:ind w:left="0"/>
        <w:jc w:val="both"/>
      </w:pPr>
      <w:r>
        <w:rPr>
          <w:rFonts w:ascii="Times New Roman"/>
          <w:b w:val="false"/>
          <w:i w:val="false"/>
          <w:color w:val="000000"/>
          <w:sz w:val="28"/>
        </w:rPr>
        <w:t>
      "3-тарау. Субъективті өлшемшарттар бойынша тәуекел дәрежесін есептеу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Қолданылатын ақпарат көздерінің басымдығын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p>
      <w:pPr>
        <w:spacing w:after="0"/>
        <w:ind w:left="0"/>
        <w:jc w:val="both"/>
      </w:pPr>
      <w:r>
        <w:rPr>
          <w:rFonts w:ascii="Times New Roman"/>
          <w:b w:val="false"/>
          <w:i w:val="false"/>
          <w:color w:val="000000"/>
          <w:sz w:val="28"/>
        </w:rPr>
        <w:t xml:space="preserve">
      Тәуекел дәрежесінің көрсеткіштері бойынша бақылау субъектісі (объектісі) мыналарға: </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5" w:id="13"/>
    <w:p>
      <w:pPr>
        <w:spacing w:after="0"/>
        <w:ind w:left="0"/>
        <w:jc w:val="both"/>
      </w:pPr>
      <w:r>
        <w:rPr>
          <w:rFonts w:ascii="Times New Roman"/>
          <w:b w:val="false"/>
          <w:i w:val="false"/>
          <w:color w:val="000000"/>
          <w:sz w:val="28"/>
        </w:rPr>
        <w:t>
      "14. Бақылау субъектілерін (объектілерін) анықтау үшін деректер базасын қалыптастыру және ақпарат жинау қажет.</w:t>
      </w:r>
    </w:p>
    <w:bookmarkEnd w:id="13"/>
    <w:p>
      <w:pPr>
        <w:spacing w:after="0"/>
        <w:ind w:left="0"/>
        <w:jc w:val="both"/>
      </w:pPr>
      <w:r>
        <w:rPr>
          <w:rFonts w:ascii="Times New Roman"/>
          <w:b w:val="false"/>
          <w:i w:val="false"/>
          <w:color w:val="000000"/>
          <w:sz w:val="28"/>
        </w:rPr>
        <w:t>
      Бақылау субъектілерінің субъективті критерийлерінің тәуекел дәрежесін бағалау үшін мынадай ақпарат көздері пайдаланылады:</w:t>
      </w:r>
    </w:p>
    <w:bookmarkStart w:name="z26" w:id="14"/>
    <w:p>
      <w:pPr>
        <w:spacing w:after="0"/>
        <w:ind w:left="0"/>
        <w:jc w:val="both"/>
      </w:pPr>
      <w:r>
        <w:rPr>
          <w:rFonts w:ascii="Times New Roman"/>
          <w:b w:val="false"/>
          <w:i w:val="false"/>
          <w:color w:val="000000"/>
          <w:sz w:val="28"/>
        </w:rPr>
        <w:t>
      1) бақылау субъектілеріне (объектілеріне) барумен алдыңғы жоспардан тыс тексерулер мен профилактикалық бақылаудың нәтижелері.</w:t>
      </w:r>
    </w:p>
    <w:bookmarkEnd w:id="14"/>
    <w:p>
      <w:pPr>
        <w:spacing w:after="0"/>
        <w:ind w:left="0"/>
        <w:jc w:val="both"/>
      </w:pPr>
      <w:r>
        <w:rPr>
          <w:rFonts w:ascii="Times New Roman"/>
          <w:b w:val="false"/>
          <w:i w:val="false"/>
          <w:color w:val="000000"/>
          <w:sz w:val="28"/>
        </w:rPr>
        <w:t>
      Біліктілік талаптарға сәйкестігіне тексеру жүргізу кезінде кәсіпкерлік субъектілеріді іріктеу үшін ақпарат көздері мыналар болып табылады:</w:t>
      </w:r>
    </w:p>
    <w:bookmarkStart w:name="z27" w:id="15"/>
    <w:p>
      <w:pPr>
        <w:spacing w:after="0"/>
        <w:ind w:left="0"/>
        <w:jc w:val="both"/>
      </w:pPr>
      <w:r>
        <w:rPr>
          <w:rFonts w:ascii="Times New Roman"/>
          <w:b w:val="false"/>
          <w:i w:val="false"/>
          <w:color w:val="000000"/>
          <w:sz w:val="28"/>
        </w:rPr>
        <w:t>
      1) алдыңғы тексерулердің нәтижелері;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 </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Өлшемшарттардың (SC)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жүзеге асырылады. </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xml:space="preserve">
      Rарал – субъективті өлшемшарттар бойынша тәуекел дәрежесінің аралық көрсеткіші, </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8- тармағына сәйкес айқындалған субъективті өлшемшарттар бойынша тәуекел дәрежесінің көрсеткіші. </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субъектісі (объектісі) бойынша жүргізіледі. Бұл ретте мемлекет бақылауының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30" w:id="16"/>
    <w:p>
      <w:pPr>
        <w:spacing w:after="0"/>
        <w:ind w:left="0"/>
        <w:jc w:val="both"/>
      </w:pPr>
      <w:r>
        <w:rPr>
          <w:rFonts w:ascii="Times New Roman"/>
          <w:b w:val="false"/>
          <w:i w:val="false"/>
          <w:color w:val="000000"/>
          <w:sz w:val="28"/>
        </w:rPr>
        <w:t xml:space="preserve">
      мынадай мазмұндағы 18-тармақпен толықтырылсын: </w:t>
      </w:r>
    </w:p>
    <w:bookmarkEnd w:id="16"/>
    <w:bookmarkStart w:name="z31" w:id="17"/>
    <w:p>
      <w:pPr>
        <w:spacing w:after="0"/>
        <w:ind w:left="0"/>
        <w:jc w:val="both"/>
      </w:pPr>
      <w:r>
        <w:rPr>
          <w:rFonts w:ascii="Times New Roman"/>
          <w:b w:val="false"/>
          <w:i w:val="false"/>
          <w:color w:val="000000"/>
          <w:sz w:val="28"/>
        </w:rPr>
        <w:t>
      "18.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17"/>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біліктілік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32" w:id="18"/>
    <w:p>
      <w:pPr>
        <w:spacing w:after="0"/>
        <w:ind w:left="0"/>
        <w:jc w:val="both"/>
      </w:pPr>
      <w:r>
        <w:rPr>
          <w:rFonts w:ascii="Times New Roman"/>
          <w:b w:val="false"/>
          <w:i w:val="false"/>
          <w:color w:val="000000"/>
          <w:sz w:val="28"/>
        </w:rPr>
        <w:t>
      мынадай мазмұндағы 19-тармақпен толықтырылсын: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8-тармағына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 </w:t>
      </w:r>
    </w:p>
    <w:bookmarkStart w:name="z34" w:id="19"/>
    <w:p>
      <w:pPr>
        <w:spacing w:after="0"/>
        <w:ind w:left="0"/>
        <w:jc w:val="both"/>
      </w:pPr>
      <w:r>
        <w:rPr>
          <w:rFonts w:ascii="Times New Roman"/>
          <w:b w:val="false"/>
          <w:i w:val="false"/>
          <w:color w:val="000000"/>
          <w:sz w:val="28"/>
        </w:rPr>
        <w:t xml:space="preserve">
      мынадай мазмұндағы 20-тармақпен толықтырылсын: </w:t>
      </w:r>
    </w:p>
    <w:bookmarkEnd w:id="19"/>
    <w:bookmarkStart w:name="z35" w:id="20"/>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57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16-тармағына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36" w:id="21"/>
    <w:p>
      <w:pPr>
        <w:spacing w:after="0"/>
        <w:ind w:left="0"/>
        <w:jc w:val="both"/>
      </w:pPr>
      <w:r>
        <w:rPr>
          <w:rFonts w:ascii="Times New Roman"/>
          <w:b w:val="false"/>
          <w:i w:val="false"/>
          <w:color w:val="000000"/>
          <w:sz w:val="28"/>
        </w:rPr>
        <w:t>
      мынадай мазмұндағы 21-тармақпен толықтырылсын:</w:t>
      </w:r>
    </w:p>
    <w:bookmarkEnd w:id="21"/>
    <w:bookmarkStart w:name="z37" w:id="22"/>
    <w:p>
      <w:pPr>
        <w:spacing w:after="0"/>
        <w:ind w:left="0"/>
        <w:jc w:val="both"/>
      </w:pPr>
      <w:r>
        <w:rPr>
          <w:rFonts w:ascii="Times New Roman"/>
          <w:b w:val="false"/>
          <w:i w:val="false"/>
          <w:color w:val="000000"/>
          <w:sz w:val="28"/>
        </w:rPr>
        <w:t>
      "21. Бақылау субъектісіне (объектісіне) бару арқылы профилактикалық бақылаудан және (немесе) біліктілік талаптарға сәйкестігін тексеруден босату мақсатында реттеуші мемлекеттік органдар, сондай-ақ мемлекеттік органдар жеңілдететін индикаторларды ескереді.";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алып тасталсын.</w:t>
      </w:r>
    </w:p>
    <w:bookmarkStart w:name="z39" w:id="23"/>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заңнамамен белгіленген тәртіппен:</w:t>
      </w:r>
    </w:p>
    <w:bookmarkEnd w:id="23"/>
    <w:bookmarkStart w:name="z40" w:id="2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24"/>
    <w:bookmarkStart w:name="z41" w:id="25"/>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25"/>
    <w:bookmarkStart w:name="z42" w:id="26"/>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w:t>
      </w:r>
    </w:p>
    <w:bookmarkEnd w:id="26"/>
    <w:bookmarkStart w:name="z43" w:id="2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мәдениет және спорт вице-министріне жүктелсін.</w:t>
      </w:r>
    </w:p>
    <w:bookmarkEnd w:id="27"/>
    <w:bookmarkStart w:name="z44" w:id="28"/>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министрі</w:t>
            </w:r>
          </w:p>
          <w:p>
            <w:pPr>
              <w:spacing w:after="20"/>
              <w:ind w:left="20"/>
              <w:jc w:val="both"/>
            </w:pPr>
            <w:r>
              <w:rPr>
                <w:rFonts w:ascii="Times New Roman"/>
                <w:b w:val="false"/>
                <w:i/>
                <w:color w:val="000000"/>
                <w:sz w:val="20"/>
              </w:rPr>
              <w:t>__________А. Куантыров</w:t>
            </w:r>
          </w:p>
          <w:p>
            <w:pPr>
              <w:spacing w:after="20"/>
              <w:ind w:left="20"/>
              <w:jc w:val="both"/>
            </w:pP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РеспубликасыМәдениет және спортМинистрініңміндетін атқарушы__________С. Құранбек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