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44c1" w14:textId="34a4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30 мамырдағы № 91 бұйрығы. Қазақстан Республикасының Әділет министрлігінде 2023 жылғы 1 маусымда № 32650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35"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20809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"Медициналық қызметке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3"/>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мазмұнын мен нәтижесін, сондай – 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қызметке лицензия беру" мемлекеттік көрсетілетін қызмет тізбеде (бұдан әрі – Тізбе) жазылған.";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 w:id="4"/>
    <w:p>
      <w:pPr>
        <w:spacing w:after="0"/>
        <w:ind w:left="0"/>
        <w:jc w:val="both"/>
      </w:pPr>
      <w:r>
        <w:rPr>
          <w:rFonts w:ascii="Times New Roman"/>
          <w:b w:val="false"/>
          <w:i w:val="false"/>
          <w:color w:val="000000"/>
          <w:sz w:val="28"/>
        </w:rPr>
        <w:t xml:space="preserve">
      "6. Қазақстан Республикасының аумағында медициналық қызметті жүзеге асыру үшін жеке немесе заңды тұлғалар (бұдан әрі – көрсетілетін қызметті алушы) Қазақстан Республикасы Денсаулық сақтау министрлігі Медициналық және фармацевтикалық бақылау комитетінің аумақтық департаменттеріне (бұдан әрі-көрсетілетін қызметті беруші) Тізбенің 8-тармағында белгіленген және электрондық цифрлық қолтаңбамен куәландырылған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өтінішті "электрондық үкімет" веб-порталы арқылы "www.egov.kz", "www.elicense.kz" (бұдан әрі –портал)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w:t>
      </w:r>
      <w:r>
        <w:rPr>
          <w:rFonts w:ascii="Times New Roman"/>
          <w:b w:val="false"/>
          <w:i w:val="false"/>
          <w:color w:val="000000"/>
          <w:sz w:val="28"/>
        </w:rPr>
        <w:t xml:space="preserve"> мынадай редакцияда жазылсын:</w:t>
      </w:r>
    </w:p>
    <w:bookmarkStart w:name="z38" w:id="5"/>
    <w:p>
      <w:pPr>
        <w:spacing w:after="0"/>
        <w:ind w:left="0"/>
        <w:jc w:val="both"/>
      </w:pPr>
      <w:r>
        <w:rPr>
          <w:rFonts w:ascii="Times New Roman"/>
          <w:b w:val="false"/>
          <w:i w:val="false"/>
          <w:color w:val="000000"/>
          <w:sz w:val="28"/>
        </w:rPr>
        <w:t>
      "8. Көрсетілетін қызметті беруші "электрондық үкімет" веб – порталында тіркелген пайдаланушының ұялы байланысының абоненттік нөмірі арқылы ұсынылған көрсетілетін қызметті алушының (құжат иесінің) келісімі болған кезде, іске асырылған интеграция (бұдан әрі – сервис) арқылы цифрлық құжаттар сервисінен бір реттік парольді беру арқылы немесе қысқа мәтіндік хабарлама жіберу арқылы "электрондық үкімет" веб-порталының хабарламасына жауап ретінде мәліметтерді алады:</w:t>
      </w:r>
    </w:p>
    <w:bookmarkEnd w:id="5"/>
    <w:bookmarkStart w:name="z6" w:id="6"/>
    <w:p>
      <w:pPr>
        <w:spacing w:after="0"/>
        <w:ind w:left="0"/>
        <w:jc w:val="both"/>
      </w:pPr>
      <w:r>
        <w:rPr>
          <w:rFonts w:ascii="Times New Roman"/>
          <w:b w:val="false"/>
          <w:i w:val="false"/>
          <w:color w:val="000000"/>
          <w:sz w:val="28"/>
        </w:rPr>
        <w:t>
      1) жеке басын куәландыратын құжаттар туралы;</w:t>
      </w:r>
    </w:p>
    <w:bookmarkEnd w:id="6"/>
    <w:bookmarkStart w:name="z7" w:id="7"/>
    <w:p>
      <w:pPr>
        <w:spacing w:after="0"/>
        <w:ind w:left="0"/>
        <w:jc w:val="both"/>
      </w:pPr>
      <w:r>
        <w:rPr>
          <w:rFonts w:ascii="Times New Roman"/>
          <w:b w:val="false"/>
          <w:i w:val="false"/>
          <w:color w:val="000000"/>
          <w:sz w:val="28"/>
        </w:rPr>
        <w:t>
      2) көрсетілетін қызметті алушыны заңды тұлға немесе дара кәсіпкер ретінде мемлекеттік тіркеу (қайта тіркеу) туралы;</w:t>
      </w:r>
    </w:p>
    <w:bookmarkEnd w:id="7"/>
    <w:bookmarkStart w:name="z8" w:id="8"/>
    <w:p>
      <w:pPr>
        <w:spacing w:after="0"/>
        <w:ind w:left="0"/>
        <w:jc w:val="both"/>
      </w:pPr>
      <w:r>
        <w:rPr>
          <w:rFonts w:ascii="Times New Roman"/>
          <w:b w:val="false"/>
          <w:i w:val="false"/>
          <w:color w:val="000000"/>
          <w:sz w:val="28"/>
        </w:rPr>
        <w:t>
      3) медициналық қызметке лицензияның бар/жоғы туралы;</w:t>
      </w:r>
    </w:p>
    <w:bookmarkEnd w:id="8"/>
    <w:bookmarkStart w:name="z9" w:id="9"/>
    <w:p>
      <w:pPr>
        <w:spacing w:after="0"/>
        <w:ind w:left="0"/>
        <w:jc w:val="both"/>
      </w:pPr>
      <w:r>
        <w:rPr>
          <w:rFonts w:ascii="Times New Roman"/>
          <w:b w:val="false"/>
          <w:i w:val="false"/>
          <w:color w:val="000000"/>
          <w:sz w:val="28"/>
        </w:rPr>
        <w:t>
      4) меншік құқығын немесе жалға алу шартын немесе жылжымайтын мүлікті (несиені) өтеусіз пайдалану немесе мүлікті сенімгерлік басқару шартын немесе мемлекеттік-жекешелік әріптестік шартын ("электрондық үкімет" шлюзінде (бұдан әрі – ЭҮШ) мәліметтер болған жағдайда) куәландыратын;</w:t>
      </w:r>
    </w:p>
    <w:bookmarkEnd w:id="9"/>
    <w:bookmarkStart w:name="z10" w:id="10"/>
    <w:p>
      <w:pPr>
        <w:spacing w:after="0"/>
        <w:ind w:left="0"/>
        <w:jc w:val="both"/>
      </w:pPr>
      <w:r>
        <w:rPr>
          <w:rFonts w:ascii="Times New Roman"/>
          <w:b w:val="false"/>
          <w:i w:val="false"/>
          <w:color w:val="000000"/>
          <w:sz w:val="28"/>
        </w:rPr>
        <w:t>
      5) ЭҮТШ арқылы не екінші деңгейдегі банктер және банк операцияларының жекелеген түрлерін жүзеге асыратын ұйымдар арқылы төленген лицензиялық алым сомасын (оның ішінде қайта ресімдеу не лицензияның (оған қосымшаның) телнұсқасын алу жағдайлары үшін) төлеу туралы;</w:t>
      </w:r>
    </w:p>
    <w:bookmarkEnd w:id="10"/>
    <w:bookmarkStart w:name="z11" w:id="11"/>
    <w:p>
      <w:pPr>
        <w:spacing w:after="0"/>
        <w:ind w:left="0"/>
        <w:jc w:val="both"/>
      </w:pPr>
      <w:r>
        <w:rPr>
          <w:rFonts w:ascii="Times New Roman"/>
          <w:b w:val="false"/>
          <w:i w:val="false"/>
          <w:color w:val="000000"/>
          <w:sz w:val="28"/>
        </w:rPr>
        <w:t>
      6) жылжымайтын мүлік объектісінің тіркелгені туралы;</w:t>
      </w:r>
    </w:p>
    <w:bookmarkEnd w:id="11"/>
    <w:bookmarkStart w:name="z12" w:id="12"/>
    <w:p>
      <w:pPr>
        <w:spacing w:after="0"/>
        <w:ind w:left="0"/>
        <w:jc w:val="both"/>
      </w:pPr>
      <w:r>
        <w:rPr>
          <w:rFonts w:ascii="Times New Roman"/>
          <w:b w:val="false"/>
          <w:i w:val="false"/>
          <w:color w:val="000000"/>
          <w:sz w:val="28"/>
        </w:rPr>
        <w:t>
      7) 2015 жылдан кейін оқуды бітірген көрсетілетін қызметті алушылар үшін жоғары медициналық білімінің бар/жоғы туралы;</w:t>
      </w:r>
    </w:p>
    <w:bookmarkEnd w:id="12"/>
    <w:bookmarkStart w:name="z13" w:id="13"/>
    <w:p>
      <w:pPr>
        <w:spacing w:after="0"/>
        <w:ind w:left="0"/>
        <w:jc w:val="both"/>
      </w:pPr>
      <w:r>
        <w:rPr>
          <w:rFonts w:ascii="Times New Roman"/>
          <w:b w:val="false"/>
          <w:i w:val="false"/>
          <w:color w:val="000000"/>
          <w:sz w:val="28"/>
        </w:rPr>
        <w:t>
      8) 2015 жылдан кейін оқуды бітірген көрсетілетін қызметті алушылар үшін орта (техникалық және кәсіптік), орта білімнен кейінгі медициналық білімінің бар/жоғы туралы;</w:t>
      </w:r>
    </w:p>
    <w:bookmarkEnd w:id="13"/>
    <w:bookmarkStart w:name="z14" w:id="14"/>
    <w:p>
      <w:pPr>
        <w:spacing w:after="0"/>
        <w:ind w:left="0"/>
        <w:jc w:val="both"/>
      </w:pPr>
      <w:r>
        <w:rPr>
          <w:rFonts w:ascii="Times New Roman"/>
          <w:b w:val="false"/>
          <w:i w:val="false"/>
          <w:color w:val="000000"/>
          <w:sz w:val="28"/>
        </w:rPr>
        <w:t>
      9) білім туралы құжаттарды алғаннан кейін атын, әкесінің атын (бар болса), тегін өзгерткен үміткерлер үшін атын, әкесінің атын (бар болса), тегін ауыстыру немесе неке (ерлі-зайыптылық) қию туралы немесе некені (ерлі-зайыптылықты) бұзу туралы;</w:t>
      </w:r>
    </w:p>
    <w:bookmarkEnd w:id="14"/>
    <w:bookmarkStart w:name="z15" w:id="15"/>
    <w:p>
      <w:pPr>
        <w:spacing w:after="0"/>
        <w:ind w:left="0"/>
        <w:jc w:val="both"/>
      </w:pPr>
      <w:r>
        <w:rPr>
          <w:rFonts w:ascii="Times New Roman"/>
          <w:b w:val="false"/>
          <w:i w:val="false"/>
          <w:color w:val="000000"/>
          <w:sz w:val="28"/>
        </w:rPr>
        <w:t>
      10) мәлімделген мамандық бойынша қолданыстағы маман сертификатының бар/жоғы туралы;</w:t>
      </w:r>
    </w:p>
    <w:bookmarkEnd w:id="15"/>
    <w:bookmarkStart w:name="z16" w:id="16"/>
    <w:p>
      <w:pPr>
        <w:spacing w:after="0"/>
        <w:ind w:left="0"/>
        <w:jc w:val="both"/>
      </w:pPr>
      <w:r>
        <w:rPr>
          <w:rFonts w:ascii="Times New Roman"/>
          <w:b w:val="false"/>
          <w:i w:val="false"/>
          <w:color w:val="000000"/>
          <w:sz w:val="28"/>
        </w:rPr>
        <w:t xml:space="preserve">
      11)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 туралы (ЭҮШ-да қызметкерлердің бейіндері және еңбек шарттарын есепке алу туралы мәліметтер болған жағдайда) мәлімет алады;</w:t>
      </w:r>
    </w:p>
    <w:bookmarkEnd w:id="16"/>
    <w:bookmarkStart w:name="z17" w:id="17"/>
    <w:p>
      <w:pPr>
        <w:spacing w:after="0"/>
        <w:ind w:left="0"/>
        <w:jc w:val="both"/>
      </w:pPr>
      <w:r>
        <w:rPr>
          <w:rFonts w:ascii="Times New Roman"/>
          <w:b w:val="false"/>
          <w:i w:val="false"/>
          <w:color w:val="000000"/>
          <w:sz w:val="28"/>
        </w:rPr>
        <w:t>
      12) медициналық қызметті жүзеге асыру жоспарланған үй (бұдан әрі -өндірістік база) – жайға (ғимаратқа) санитариялық-эпидемиологиялық қорытындының болуы туралы (ЭҮШ болған жағдайда).</w:t>
      </w:r>
    </w:p>
    <w:bookmarkEnd w:id="17"/>
    <w:p>
      <w:pPr>
        <w:spacing w:after="0"/>
        <w:ind w:left="0"/>
        <w:jc w:val="both"/>
      </w:pPr>
      <w:r>
        <w:rPr>
          <w:rFonts w:ascii="Times New Roman"/>
          <w:b w:val="false"/>
          <w:i w:val="false"/>
          <w:color w:val="000000"/>
          <w:sz w:val="28"/>
        </w:rPr>
        <w:t>
      Қызметті беруші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bookmarkStart w:name="z18" w:id="18"/>
    <w:p>
      <w:pPr>
        <w:spacing w:after="0"/>
        <w:ind w:left="0"/>
        <w:jc w:val="both"/>
      </w:pPr>
      <w:r>
        <w:rPr>
          <w:rFonts w:ascii="Times New Roman"/>
          <w:b w:val="false"/>
          <w:i w:val="false"/>
          <w:color w:val="000000"/>
          <w:sz w:val="28"/>
        </w:rPr>
        <w:t>
      9. Тізбенің 8-тармағында көрсетілген құжаттардың және портал арқылы түскен цифрлық құжаттар сервисінен мәліметтердің толықтығын көрсетілетін қызметті беруші құжаттарды тіркеген сәттен бастап 2 (екі) жұмыс күні ішінде тексереді.</w:t>
      </w:r>
    </w:p>
    <w:bookmarkEnd w:id="18"/>
    <w:p>
      <w:pPr>
        <w:spacing w:after="0"/>
        <w:ind w:left="0"/>
        <w:jc w:val="both"/>
      </w:pPr>
      <w:r>
        <w:rPr>
          <w:rFonts w:ascii="Times New Roman"/>
          <w:b w:val="false"/>
          <w:i w:val="false"/>
          <w:color w:val="000000"/>
          <w:sz w:val="28"/>
        </w:rPr>
        <w:t>
      Тізбенің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көрсетілген мерзімдерде көрсетілетін қызметті берушінің уәкілетті адамының электрондық цифрлық қолтаңбасымен куәландырылған өтінішті одан әрі қараудан жазбаша дәлелді бас тартуды (еркін нысанда) береді.</w:t>
      </w:r>
    </w:p>
    <w:bookmarkStart w:name="z19" w:id="19"/>
    <w:p>
      <w:pPr>
        <w:spacing w:after="0"/>
        <w:ind w:left="0"/>
        <w:jc w:val="both"/>
      </w:pPr>
      <w:r>
        <w:rPr>
          <w:rFonts w:ascii="Times New Roman"/>
          <w:b w:val="false"/>
          <w:i w:val="false"/>
          <w:color w:val="000000"/>
          <w:sz w:val="28"/>
        </w:rPr>
        <w:t>
      10. Егер құжаттар Тізбенің 8-тармағына сәйкес толық көлемде ұсынылған жағдайда, көрсетілетін қызметті беруші:</w:t>
      </w:r>
    </w:p>
    <w:bookmarkEnd w:id="19"/>
    <w:bookmarkStart w:name="z20" w:id="20"/>
    <w:p>
      <w:pPr>
        <w:spacing w:after="0"/>
        <w:ind w:left="0"/>
        <w:jc w:val="both"/>
      </w:pPr>
      <w:r>
        <w:rPr>
          <w:rFonts w:ascii="Times New Roman"/>
          <w:b w:val="false"/>
          <w:i w:val="false"/>
          <w:color w:val="000000"/>
          <w:sz w:val="28"/>
        </w:rPr>
        <w:t>
      1) портал арқылы халықтың санитариялық-эпидемиологиялық саламаттылығы саласындағы мемлекеттік органның аумақтық бөлімшесіне (бұдан әрі – келісуші орган) медициналық қызметке лицензия және (немесе) лицензияға қосымша беруді келісу туралы сұрау салу жібереді;</w:t>
      </w:r>
    </w:p>
    <w:bookmarkEnd w:id="20"/>
    <w:bookmarkStart w:name="z21" w:id="21"/>
    <w:p>
      <w:pPr>
        <w:spacing w:after="0"/>
        <w:ind w:left="0"/>
        <w:jc w:val="both"/>
      </w:pPr>
      <w:r>
        <w:rPr>
          <w:rFonts w:ascii="Times New Roman"/>
          <w:b w:val="false"/>
          <w:i w:val="false"/>
          <w:color w:val="000000"/>
          <w:sz w:val="28"/>
        </w:rPr>
        <w:t xml:space="preserve">
      2) ӘРПК-нің </w:t>
      </w:r>
      <w:r>
        <w:rPr>
          <w:rFonts w:ascii="Times New Roman"/>
          <w:b w:val="false"/>
          <w:i w:val="false"/>
          <w:color w:val="000000"/>
          <w:sz w:val="28"/>
        </w:rPr>
        <w:t>73-бабына</w:t>
      </w:r>
      <w:r>
        <w:rPr>
          <w:rFonts w:ascii="Times New Roman"/>
          <w:b w:val="false"/>
          <w:i w:val="false"/>
          <w:color w:val="000000"/>
          <w:sz w:val="28"/>
        </w:rPr>
        <w:t xml:space="preserve"> сәйкес тәртіп бойынша тыңдау жүргізеді;</w:t>
      </w:r>
    </w:p>
    <w:bookmarkEnd w:id="21"/>
    <w:bookmarkStart w:name="z22" w:id="22"/>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медициналық қызметті жүзеге асыруға алғаш өтінім берілген өндірістік базада рұқсат беру бақылауын (лицензия берілгенге дейін)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"15. Рұқсаттық бақылау барысында (өндірістік базаға барған кезде) көрсетілетін қызметті беруші көрсетілетін қызметті алушының біліктілік талаптарына, оның ішінде Тізбенің 8-тармағына сәйкес ұсынылған құжаттар мен мәліметтер бойынша сәйкестігін тексереді.";</w:t>
      </w:r>
    </w:p>
    <w:bookmarkEnd w:id="23"/>
    <w:bookmarkStart w:name="z24" w:id="24"/>
    <w:p>
      <w:pPr>
        <w:spacing w:after="0"/>
        <w:ind w:left="0"/>
        <w:jc w:val="both"/>
      </w:pPr>
      <w:r>
        <w:rPr>
          <w:rFonts w:ascii="Times New Roman"/>
          <w:b w:val="false"/>
          <w:i w:val="false"/>
          <w:color w:val="000000"/>
          <w:sz w:val="28"/>
        </w:rPr>
        <w:t>
      мынадай мазмұндағы 21-1-тармақпен толықтырылсын:</w:t>
      </w:r>
    </w:p>
    <w:bookmarkEnd w:id="24"/>
    <w:bookmarkStart w:name="z40" w:id="25"/>
    <w:p>
      <w:pPr>
        <w:spacing w:after="0"/>
        <w:ind w:left="0"/>
        <w:jc w:val="both"/>
      </w:pPr>
      <w:r>
        <w:rPr>
          <w:rFonts w:ascii="Times New Roman"/>
          <w:b w:val="false"/>
          <w:i w:val="false"/>
          <w:color w:val="000000"/>
          <w:sz w:val="28"/>
        </w:rPr>
        <w:t>
      "21-1. Қазақстан Республикасы Денсаулық сақтау министрлігінің Медициналық және фармацевтикалық бақылау комитеті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көрсетілетін қызметті берушіге, "электрондық үкіметтің" ақпараттық-коммуникациялық инфрақұрылым операторына және бірыңғай байланыс орталығына жібереді";</w:t>
      </w:r>
    </w:p>
    <w:bookmarkEnd w:id="25"/>
    <w:bookmarkStart w:name="z25" w:id="26"/>
    <w:p>
      <w:pPr>
        <w:spacing w:after="0"/>
        <w:ind w:left="0"/>
        <w:jc w:val="both"/>
      </w:pPr>
      <w:r>
        <w:rPr>
          <w:rFonts w:ascii="Times New Roman"/>
          <w:b w:val="false"/>
          <w:i w:val="false"/>
          <w:color w:val="000000"/>
          <w:sz w:val="28"/>
        </w:rPr>
        <w:t xml:space="preserve">
      Көрсетілген бұйрықпен бекітілген "Медициналық қызметке лицензия беру" қағидаларының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6"/>
    <w:bookmarkStart w:name="z26" w:id="2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7"/>
    <w:bookmarkStart w:name="z27"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28" w:id="2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29"/>
    <w:bookmarkStart w:name="z29" w:id="3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0"/>
    <w:bookmarkStart w:name="z30"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1"/>
    <w:bookmarkStart w:name="z31"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2023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30 мамырдағы</w:t>
            </w:r>
            <w:r>
              <w:br/>
            </w:r>
            <w:r>
              <w:rPr>
                <w:rFonts w:ascii="Times New Roman"/>
                <w:b w:val="false"/>
                <w:i w:val="false"/>
                <w:color w:val="000000"/>
                <w:sz w:val="20"/>
              </w:rPr>
              <w:t>№ 91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34" w:id="33"/>
    <w:p>
      <w:pPr>
        <w:spacing w:after="0"/>
        <w:ind w:left="0"/>
        <w:jc w:val="left"/>
      </w:pPr>
      <w:r>
        <w:rPr>
          <w:rFonts w:ascii="Times New Roman"/>
          <w:b/>
          <w:i w:val="false"/>
          <w:color w:val="000000"/>
        </w:rPr>
        <w:t xml:space="preserve"> "Медициналық қызметке лицензия беру" мемлекеттік қызмет көрсетуге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"www. elіcense.kz"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13 (он үш)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қағаз нысанда берілген лицензияның және (немесе) лицензияға қосымшаның телнұсқасын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және (немесе) лицензияға қосымша, лицензияны және (немесе) лицензияға қосымшаны қайта ресімдеу, медициналық қызметке лицензияның және (немесе) лицензияға қосымшаның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көрсетіледі, мынадай лицензиялық алым алынады:</w:t>
            </w:r>
          </w:p>
          <w:p>
            <w:pPr>
              <w:spacing w:after="20"/>
              <w:ind w:left="20"/>
              <w:jc w:val="both"/>
            </w:pPr>
            <w:r>
              <w:rPr>
                <w:rFonts w:ascii="Times New Roman"/>
                <w:b w:val="false"/>
                <w:i w:val="false"/>
                <w:color w:val="000000"/>
                <w:sz w:val="20"/>
              </w:rPr>
              <w:t>
1) лицензияны беру үшін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лицензияны беру кезіндегі ставканың 10 %-ы, бірақ 4 АЕК-дан аспайды;</w:t>
            </w:r>
          </w:p>
          <w:p>
            <w:pPr>
              <w:spacing w:after="20"/>
              <w:ind w:left="20"/>
              <w:jc w:val="both"/>
            </w:pPr>
            <w:r>
              <w:rPr>
                <w:rFonts w:ascii="Times New Roman"/>
                <w:b w:val="false"/>
                <w:i w:val="false"/>
                <w:color w:val="000000"/>
                <w:sz w:val="20"/>
              </w:rPr>
              <w:t>
3) лицензияның телнұсқасын беру үшін - лицензияны беру кезіндегі ставканың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сағат 13.00-ден 14.30-ға дейінгі түскі үзіліспен дүйсенбі – жұма аралығында, сағат 09.00-ден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p>
            <w:pPr>
              <w:spacing w:after="20"/>
              <w:ind w:left="20"/>
              <w:jc w:val="both"/>
            </w:pPr>
            <w:r>
              <w:rPr>
                <w:rFonts w:ascii="Times New Roman"/>
                <w:b w:val="false"/>
                <w:i w:val="false"/>
                <w:color w:val="000000"/>
                <w:sz w:val="20"/>
              </w:rPr>
              <w:t>
1) лицензияны және лицензияға қосымшаны алу үшін:</w:t>
            </w:r>
          </w:p>
          <w:p>
            <w:pPr>
              <w:spacing w:after="20"/>
              <w:ind w:left="20"/>
              <w:jc w:val="both"/>
            </w:pPr>
            <w:r>
              <w:rPr>
                <w:rFonts w:ascii="Times New Roman"/>
                <w:b w:val="false"/>
                <w:i w:val="false"/>
                <w:color w:val="000000"/>
                <w:sz w:val="20"/>
              </w:rPr>
              <w:t>
осы қағиданың 2-қосымшаға (жеке тұлғалар үшін), 3-қосымшаға (заңды тұлғалар үшін) сәйкес нысан бойынша өтініш;</w:t>
            </w:r>
          </w:p>
          <w:p>
            <w:pPr>
              <w:spacing w:after="20"/>
              <w:ind w:left="20"/>
              <w:jc w:val="both"/>
            </w:pPr>
            <w:r>
              <w:rPr>
                <w:rFonts w:ascii="Times New Roman"/>
                <w:b w:val="false"/>
                <w:i w:val="false"/>
                <w:color w:val="000000"/>
                <w:sz w:val="20"/>
              </w:rPr>
              <w:t>
осы Тізбенің 1-қосымшаға сәйкес медициналық қызметті лицензиялау кезінде қойылатын біліктілік талаптарына сәйкес мәліметтер мен құжаттардың бар/жоғын растайтын мәліметтер нысаны;</w:t>
            </w:r>
          </w:p>
          <w:p>
            <w:pPr>
              <w:spacing w:after="20"/>
              <w:ind w:left="20"/>
              <w:jc w:val="both"/>
            </w:pPr>
            <w:r>
              <w:rPr>
                <w:rFonts w:ascii="Times New Roman"/>
                <w:b w:val="false"/>
                <w:i w:val="false"/>
                <w:color w:val="000000"/>
                <w:sz w:val="20"/>
              </w:rPr>
              <w:t>
жоғары немесе орта медициналық білім туралы диплом (2015 жылға дейін оқуды бітірген көрсетілетін қызметті алушылар үшін);</w:t>
            </w:r>
          </w:p>
          <w:p>
            <w:pPr>
              <w:spacing w:after="20"/>
              <w:ind w:left="20"/>
              <w:jc w:val="both"/>
            </w:pPr>
            <w:r>
              <w:rPr>
                <w:rFonts w:ascii="Times New Roman"/>
                <w:b w:val="false"/>
                <w:i w:val="false"/>
                <w:color w:val="000000"/>
                <w:sz w:val="20"/>
              </w:rPr>
              <w:t xml:space="preserve">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мамандарға қосымша және бейресми білім беру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қайта даярлаудан өткені туралы куәлік оқу нәтижелерін тану, қосымша және бейресми білім беру арқылы алған (Нормативтік құқықтық актілерді мемлекеттік тіркеу тізілімінде № 21847 болып тіркелген);</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қызметтің кіші түрлеріне сәйкес қызметкердің еңбек қызметін (ЭҮШ-да қызметкерлердің бейіндері және еңбек шарттарын есепке алу туралы мәліметтер болған жағдайда); меншік құқығын немесе жалға алу шартын немесе жылжымайтын мүлікті (несиені) өтеусіз пайдалану немесе мүлікті сенімгерлік басқару шартын немесе мемлекеттік-жекешелік әріптестік шартын (ЭҮШ-да мәліметтер болған жағдайда)куәландыратын растайтын құжат;</w:t>
            </w:r>
          </w:p>
          <w:p>
            <w:pPr>
              <w:spacing w:after="20"/>
              <w:ind w:left="20"/>
              <w:jc w:val="both"/>
            </w:pPr>
            <w:r>
              <w:rPr>
                <w:rFonts w:ascii="Times New Roman"/>
                <w:b w:val="false"/>
                <w:i w:val="false"/>
                <w:color w:val="000000"/>
                <w:sz w:val="20"/>
              </w:rPr>
              <w:t>
2) лицензияның және (немесе) лицензияға қосымшаны қайта ресімдеу кезінде;</w:t>
            </w:r>
          </w:p>
          <w:p>
            <w:pPr>
              <w:spacing w:after="20"/>
              <w:ind w:left="20"/>
              <w:jc w:val="both"/>
            </w:pPr>
            <w:r>
              <w:rPr>
                <w:rFonts w:ascii="Times New Roman"/>
                <w:b w:val="false"/>
                <w:i w:val="false"/>
                <w:color w:val="000000"/>
                <w:sz w:val="20"/>
              </w:rPr>
              <w:t>
осы Тізбенің 2-қосымшаға (жеке тұлғалар үшін) және 3-қосымшаға (заңды тұлғалар үшін) сәйкес нысан бойынша өтініш;</w:t>
            </w:r>
          </w:p>
          <w:p>
            <w:pPr>
              <w:spacing w:after="20"/>
              <w:ind w:left="20"/>
              <w:jc w:val="both"/>
            </w:pPr>
            <w:r>
              <w:rPr>
                <w:rFonts w:ascii="Times New Roman"/>
                <w:b w:val="false"/>
                <w:i w:val="false"/>
                <w:color w:val="000000"/>
                <w:sz w:val="20"/>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алушы қайта ресімделген лицензияны алған кезде бұрын қағаз жеткізгіште берілген лицензияны және (немесе) лицензияға қосымшаны көрсетілетін қызметті берушіге қайтарады.</w:t>
            </w:r>
          </w:p>
          <w:p>
            <w:pPr>
              <w:spacing w:after="20"/>
              <w:ind w:left="20"/>
              <w:jc w:val="both"/>
            </w:pPr>
            <w:r>
              <w:rPr>
                <w:rFonts w:ascii="Times New Roman"/>
                <w:b w:val="false"/>
                <w:i w:val="false"/>
                <w:color w:val="000000"/>
                <w:sz w:val="20"/>
              </w:rPr>
              <w:t>
3) лицензияның және (немесе) лицензияға қосымшаныңтелнұсқасын алу үшін:</w:t>
            </w:r>
          </w:p>
          <w:p>
            <w:pPr>
              <w:spacing w:after="20"/>
              <w:ind w:left="20"/>
              <w:jc w:val="both"/>
            </w:pPr>
            <w:r>
              <w:rPr>
                <w:rFonts w:ascii="Times New Roman"/>
                <w:b w:val="false"/>
                <w:i w:val="false"/>
                <w:color w:val="000000"/>
                <w:sz w:val="20"/>
              </w:rPr>
              <w:t>
осы Тізбенің 4-қосымшаға (жеке тұлғалар үшін) және 5-қосымшаға (заңды тұлғалар үшін)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шетелдік заңды тұлғаның филиалының осы санаты үшін қызмет түрімен айналысуға тыйым салынады;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4) лицензиар тиісті келісуші мемлекеттік органнан мемлекеттік қызмет көрсету үшін талап етілетін келісу туралы сұрау салуға сондай-ақ рұқсаттық бақылау нәтижелері бойынша теріс қорытынды алды;</w:t>
            </w:r>
          </w:p>
          <w:p>
            <w:pPr>
              <w:spacing w:after="20"/>
              <w:ind w:left="20"/>
              <w:jc w:val="both"/>
            </w:pPr>
            <w:r>
              <w:rPr>
                <w:rFonts w:ascii="Times New Roman"/>
                <w:b w:val="false"/>
                <w:i w:val="false"/>
                <w:color w:val="000000"/>
                <w:sz w:val="20"/>
              </w:rPr>
              <w:t>
5) сот орындаушысының ұсынымы негізінде сот өтініш беруші-борышкерге лицензия беруге уақытша тыйым салады;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медициналық көмек көрсету мәселелерін реттейтін Қазақстан Республикасы Денсаулық сақтау министрінің бұйрықтарында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соттың заңды күшіне енген шешімі бар, оның негізінде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 dsm. gov. kz.</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