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d5db" w14:textId="719d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 өндіруді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26 мамырдағы № 193 және Қазақстан Республикасы Ұлттық экономика министрінің 2023 жылғы 29 мамырдағы № 89 бірлескен бұйрығы. Қазақстан Республикасының Әділет министрлігінде 2023 жылғы 30 мамырда № 32630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 өнімдерінің жекелеген түрлерін өндіруді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12674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мұнай өнiмдерiнің жекелеген түрлерін өндіруді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Осы Өлшемшарттарда мынадай ұғымдар пайдаланылады:</w:t>
      </w:r>
    </w:p>
    <w:bookmarkEnd w:id="1"/>
    <w:p>
      <w:pPr>
        <w:spacing w:after="0"/>
        <w:ind w:left="0"/>
        <w:jc w:val="both"/>
      </w:pPr>
      <w:r>
        <w:rPr>
          <w:rFonts w:ascii="Times New Roman"/>
          <w:b w:val="false"/>
          <w:i w:val="false"/>
          <w:color w:val="000000"/>
          <w:sz w:val="28"/>
        </w:rPr>
        <w:t>
      1) бақылау субъектісі – жекелеген мұнай өнімдерін өндіруді жүзеге асыратын және өндіріс паспорты бар заңды тұлға болып табылатын мұнай өнімдерін өндірушілер;</w:t>
      </w:r>
    </w:p>
    <w:p>
      <w:pPr>
        <w:spacing w:after="0"/>
        <w:ind w:left="0"/>
        <w:jc w:val="both"/>
      </w:pPr>
      <w:r>
        <w:rPr>
          <w:rFonts w:ascii="Times New Roman"/>
          <w:b w:val="false"/>
          <w:i w:val="false"/>
          <w:color w:val="000000"/>
          <w:sz w:val="28"/>
        </w:rPr>
        <w:t>
      2) балл – тәуелді есептеудің сандық өлшемі;</w:t>
      </w:r>
    </w:p>
    <w:p>
      <w:pPr>
        <w:spacing w:after="0"/>
        <w:ind w:left="0"/>
        <w:jc w:val="both"/>
      </w:pPr>
      <w:r>
        <w:rPr>
          <w:rFonts w:ascii="Times New Roman"/>
          <w:b w:val="false"/>
          <w:i w:val="false"/>
          <w:color w:val="000000"/>
          <w:sz w:val="28"/>
        </w:rPr>
        <w:t>
      3) болмашы бұзушылықтар – белгіленген нысан бойынша мұнай мен газ конденсатын қабылдау жөніндегі ай сайынғы ақпарат туралы есепті ұсынбауға байланысты бұзушылықтар;</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алдыңғы тексерулер және бақылау субъектісіне (объектісіне) бару арқылы профилактикалық бақылау нәтижелері бойынша алғашқы статистикалық деректерді немесе бастапқы әкімшілік деректерді ұсынбау, екі немесе одан да көп мұнай өнімдерін өндірушілердің мұнай өнімдерін өндіру үшін бір ғана жабдықты пайдалануы бойынша тыйымды сақтамау түрінде анықталған бұзушылықтар;</w:t>
      </w:r>
    </w:p>
    <w:p>
      <w:pPr>
        <w:spacing w:after="0"/>
        <w:ind w:left="0"/>
        <w:jc w:val="both"/>
      </w:pPr>
      <w:r>
        <w:rPr>
          <w:rFonts w:ascii="Times New Roman"/>
          <w:b w:val="false"/>
          <w:i w:val="false"/>
          <w:color w:val="000000"/>
          <w:sz w:val="28"/>
        </w:rPr>
        <w:t>
      6)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p>
      <w:pPr>
        <w:spacing w:after="0"/>
        <w:ind w:left="0"/>
        <w:jc w:val="both"/>
      </w:pPr>
      <w:r>
        <w:rPr>
          <w:rFonts w:ascii="Times New Roman"/>
          <w:b w:val="false"/>
          <w:i w:val="false"/>
          <w:color w:val="000000"/>
          <w:sz w:val="28"/>
        </w:rPr>
        <w:t>
      7) мұнай өнiмдерi – мұнай өнімдерінің жекелеген түрлері: бензин, авиация және дизель отыны, мазут, жол битумы;</w:t>
      </w:r>
    </w:p>
    <w:p>
      <w:pPr>
        <w:spacing w:after="0"/>
        <w:ind w:left="0"/>
        <w:jc w:val="both"/>
      </w:pPr>
      <w:r>
        <w:rPr>
          <w:rFonts w:ascii="Times New Roman"/>
          <w:b w:val="false"/>
          <w:i w:val="false"/>
          <w:color w:val="000000"/>
          <w:sz w:val="28"/>
        </w:rPr>
        <w:t>
      8)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9) өрескел бұзушылықтар – мұнай өнімдерін өндіру саласындағы уәкілетті орган бекіткен технологиялық қондырғылардың жоспарлы-алдын алу жұмыстарын жүргізудің жылдық графигін сақтамауына не одан ауытқуына, өндірістік қуаттар көрсеткіштерінің сәйкессіздігіне, мұнайды және (немесе) қайта өңдеу өнімдерін қайта өңдеу жоспарының орындалмауына, мұнай берушілерге қол жеткізудің тең жағдайларын бермеуге, уәкілетті органның келісімінсіз технологиялық қондырғылардың жұмысын тоқтату жөніндегі тыйымды сақтамауға,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сақтамауға, растайтын құжаттарсыз мұнай берушілерден шикі мұнайды және (немесе) газ конденсатын және (немесе) қайта өңдеу өнімдерін сатып алу, сондай-ақ қайта өңдеуге қабылдау бойынша тыйымды сақтамауға, резервуарларды есепке алатын бақылау аспаптарымен жарақтандырмай не ақауы бар және (немесе) ақпаратты автоматты түрде беруді жүзеге асырмайтын есепке алатын бақылау аспаптарымен мұнай өнімдерін өндіру бойынша салынған тыйымды сақтамауға, екі және одан да көп расталған шағымдар мен өтініштердің болуымен, мемлекеттік органдар мен ұйымдар ұсынатын мәліметтерді талдау нәтижелері бойынша бұзушылықтар туралы мәліметтердің болуымен байланысты бұзушылықтар;</w:t>
      </w:r>
    </w:p>
    <w:p>
      <w:pPr>
        <w:spacing w:after="0"/>
        <w:ind w:left="0"/>
        <w:jc w:val="both"/>
      </w:pPr>
      <w:r>
        <w:rPr>
          <w:rFonts w:ascii="Times New Roman"/>
          <w:b w:val="false"/>
          <w:i w:val="false"/>
          <w:color w:val="000000"/>
          <w:sz w:val="28"/>
        </w:rPr>
        <w:t>
      10)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12)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13)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14)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2"/>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субъектісі мұнай өнімдерін өндіру саласындағы уәкілетті органға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Start w:name="z8" w:id="3"/>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есептеу (R) алдыңғы тексерулер мен бақылау және қадағалау (SP) субъектілеріне (объектілеріне) бару арқылы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кейіннен деректер мәндерін 0-ден бастап 100 ұпайға дейінгі диапазонға қалпына келтіре отырып, автоматтандырылған режимде жүзеге асырылады.</w:t>
      </w:r>
    </w:p>
    <w:bookmarkEnd w:id="3"/>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ЅРз = (ЅР2 х 100 / ЅР1)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ЅРн = (ЅР2 х 100 / ЅР1)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шәкіл бойынша есептеледі және мынадай формула бойынша елеулі және болмашы бұзушылықтар көрсеткіштерін қосу арқылы айқындалады:</w:t>
      </w:r>
    </w:p>
    <w:p>
      <w:pPr>
        <w:spacing w:after="0"/>
        <w:ind w:left="0"/>
        <w:jc w:val="both"/>
      </w:pPr>
      <w:r>
        <w:rPr>
          <w:rFonts w:ascii="Times New Roman"/>
          <w:b w:val="false"/>
          <w:i w:val="false"/>
          <w:color w:val="000000"/>
          <w:sz w:val="28"/>
        </w:rPr>
        <w:t>
      ЅР = ЅРе + ЅРш,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ЅРт – тәуекел дәрежесінің жалпы көрсеткіші;</w:t>
      </w:r>
    </w:p>
    <w:p>
      <w:pPr>
        <w:spacing w:after="0"/>
        <w:ind w:left="0"/>
        <w:jc w:val="both"/>
      </w:pPr>
      <w:r>
        <w:rPr>
          <w:rFonts w:ascii="Times New Roman"/>
          <w:b w:val="false"/>
          <w:i w:val="false"/>
          <w:color w:val="000000"/>
          <w:sz w:val="28"/>
        </w:rPr>
        <w:t>
      ЅРе – елеулі бұзушылықтардың көрсеткіші;</w:t>
      </w:r>
    </w:p>
    <w:p>
      <w:pPr>
        <w:spacing w:after="0"/>
        <w:ind w:left="0"/>
        <w:jc w:val="both"/>
      </w:pPr>
      <w:r>
        <w:rPr>
          <w:rFonts w:ascii="Times New Roman"/>
          <w:b w:val="false"/>
          <w:i w:val="false"/>
          <w:color w:val="000000"/>
          <w:sz w:val="28"/>
        </w:rPr>
        <w:t>
      ЅРш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 қоса алғанда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 қоса алғанда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3) төмен тәуекел дәрежесіне – тәуекел дәрежесінің көрсеткіші 0-ден 30-ға дейін қоса алғанда және оған қатысты бақылау субъектісіне (объектісіне) бару арқылы профилактикалық бақылау жүргізілмейді.</w:t>
      </w:r>
    </w:p>
    <w:p>
      <w:pPr>
        <w:spacing w:after="0"/>
        <w:ind w:left="0"/>
        <w:jc w:val="both"/>
      </w:pPr>
      <w:r>
        <w:rPr>
          <w:rFonts w:ascii="Times New Roman"/>
          <w:b w:val="false"/>
          <w:i w:val="false"/>
          <w:color w:val="000000"/>
          <w:sz w:val="28"/>
        </w:rPr>
        <w:t>
      Қолданылатын ақпарат көздерінің басымдылығына және субъективті өлшемшарттар көрсеткіштерінің маңыздылығына сүйене отырып,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өлшемшарттар көрсеткіші,</w:t>
      </w:r>
    </w:p>
    <w:p>
      <w:pPr>
        <w:spacing w:after="0"/>
        <w:ind w:left="0"/>
        <w:jc w:val="both"/>
      </w:pPr>
      <w:r>
        <w:rPr>
          <w:rFonts w:ascii="Times New Roman"/>
          <w:b w:val="false"/>
          <w:i w:val="false"/>
          <w:color w:val="000000"/>
          <w:sz w:val="28"/>
        </w:rPr>
        <w:t>
      Wi – XI субъективті өлшемшарттар көрсеткішінің үлес салмағы хі,</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Мұнай өнімдерін өндірушілерге қойылатын талаптардың бұзылу дәрежесі (қуаты аз мұнай өнімдерін өндірушілерді қоспағанда) осы Өлшемшарттарға 1-қосымшаға сәйкес келтірілген.</w:t>
      </w:r>
    </w:p>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Қағидаларға 2-қосымшаға сәйкес келтірілген субъективті өлшемшарттар бойынша тәуекел дәрежесін айқындауға арналған субъективті өлшемшарттар тізбесіне сәйкес белгіленеді.</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жиілігін жоғары тәуекел дәрежесіне жататын бақылау субъектілеріне (объектілеріне) қатысты бақылау органы ең көбі жылына бір рет айқындайды.</w:t>
      </w:r>
    </w:p>
    <w:p>
      <w:pPr>
        <w:spacing w:after="0"/>
        <w:ind w:left="0"/>
        <w:jc w:val="both"/>
      </w:pPr>
      <w:r>
        <w:rPr>
          <w:rFonts w:ascii="Times New Roman"/>
          <w:b w:val="false"/>
          <w:i w:val="false"/>
          <w:color w:val="000000"/>
          <w:sz w:val="28"/>
        </w:rPr>
        <w:t>
      Алынатын мәліметтерді талдау және көрсеткіштер бойынша бағалау жылына екі рет есепті жылдың бірінші мамырына дейін және бірінші желтоқсанына дейін жүзеге асырылады.</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жағдайда, соңғы бару арқылы профилактикалық бақылау аяқталған күннен кейінгі күннен бастап жүргізілетін талдау басталғанға дейінгі кезең талданатын кезең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1-қосымша мұнай өнiмдерiнің жекелеген түрлерін өндіруді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өнiмдерiнің жекелеген түрлерін өндіруді бақылау саласындағы тәуекел дәрежесін бағалау өлшемшарттары 2-қосымшаға сәйкес толықтырылсын.</w:t>
      </w:r>
    </w:p>
    <w:bookmarkStart w:name="z11" w:id="4"/>
    <w:p>
      <w:pPr>
        <w:spacing w:after="0"/>
        <w:ind w:left="0"/>
        <w:jc w:val="both"/>
      </w:pPr>
      <w:r>
        <w:rPr>
          <w:rFonts w:ascii="Times New Roman"/>
          <w:b w:val="false"/>
          <w:i w:val="false"/>
          <w:color w:val="000000"/>
          <w:sz w:val="28"/>
        </w:rPr>
        <w:t>
      реттік нөмірі 4-жол жаңа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мынадай мәліметтер ұсыну:</w:t>
            </w:r>
          </w:p>
          <w:p>
            <w:pPr>
              <w:spacing w:after="20"/>
              <w:ind w:left="20"/>
              <w:jc w:val="both"/>
            </w:pPr>
            <w:r>
              <w:rPr>
                <w:rFonts w:ascii="Times New Roman"/>
                <w:b w:val="false"/>
                <w:i w:val="false"/>
                <w:color w:val="000000"/>
                <w:sz w:val="20"/>
              </w:rPr>
              <w:t>
1) мұнайдың және мұнай өнімдерінің қозғалысы жөніндегі тәуліктік ақпарат;</w:t>
            </w:r>
          </w:p>
          <w:p>
            <w:pPr>
              <w:spacing w:after="20"/>
              <w:ind w:left="20"/>
              <w:jc w:val="both"/>
            </w:pPr>
            <w:r>
              <w:rPr>
                <w:rFonts w:ascii="Times New Roman"/>
                <w:b w:val="false"/>
                <w:i w:val="false"/>
                <w:color w:val="000000"/>
                <w:sz w:val="20"/>
              </w:rPr>
              <w:t>
2) мұнай өнімдерін тиеп-жөнелту жөніндегі тәуліктік ақпарат;</w:t>
            </w:r>
          </w:p>
          <w:p>
            <w:pPr>
              <w:spacing w:after="20"/>
              <w:ind w:left="20"/>
              <w:jc w:val="both"/>
            </w:pPr>
            <w:r>
              <w:rPr>
                <w:rFonts w:ascii="Times New Roman"/>
                <w:b w:val="false"/>
                <w:i w:val="false"/>
                <w:color w:val="000000"/>
                <w:sz w:val="20"/>
              </w:rPr>
              <w:t>
3) мұнай өнімдерінің әлеуметтік маңызы бар түрлерін тиеп-жөнелту жөніндегі тәуліктік ақпарат;</w:t>
            </w:r>
          </w:p>
          <w:p>
            <w:pPr>
              <w:spacing w:after="20"/>
              <w:ind w:left="20"/>
              <w:jc w:val="both"/>
            </w:pPr>
            <w:r>
              <w:rPr>
                <w:rFonts w:ascii="Times New Roman"/>
                <w:b w:val="false"/>
                <w:i w:val="false"/>
                <w:color w:val="000000"/>
                <w:sz w:val="20"/>
              </w:rPr>
              <w:t>
4) мұнай өнімдерін өндіру жөніндегі ай сайынғы ақпарат;</w:t>
            </w:r>
          </w:p>
          <w:p>
            <w:pPr>
              <w:spacing w:after="20"/>
              <w:ind w:left="20"/>
              <w:jc w:val="both"/>
            </w:pPr>
            <w:r>
              <w:rPr>
                <w:rFonts w:ascii="Times New Roman"/>
                <w:b w:val="false"/>
                <w:i w:val="false"/>
                <w:color w:val="000000"/>
                <w:sz w:val="20"/>
              </w:rPr>
              <w:t>
5) мұнай өнiмдерiн тиеп-жөнелту жөніндегі ай сайынғы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реттік нөмірі 11-жол жаңа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қабылдау бойынша ай сайынғы ақпарат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реттік нөмірі 1-жол жаңа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өндірушілер мұнай өнімдерін өндіру саласындағы уәкілетті органға қажетті мынадай мәліметтер ұсыну: </w:t>
            </w:r>
          </w:p>
          <w:p>
            <w:pPr>
              <w:spacing w:after="20"/>
              <w:ind w:left="20"/>
              <w:jc w:val="both"/>
            </w:pPr>
            <w:r>
              <w:rPr>
                <w:rFonts w:ascii="Times New Roman"/>
                <w:b w:val="false"/>
                <w:i w:val="false"/>
                <w:color w:val="000000"/>
                <w:sz w:val="20"/>
              </w:rPr>
              <w:t>
1) мұнайдың және мұнай өнiмдерiнің қозғалысы жөніндегі ай сайынғы ақпарат;</w:t>
            </w:r>
          </w:p>
          <w:p>
            <w:pPr>
              <w:spacing w:after="20"/>
              <w:ind w:left="20"/>
              <w:jc w:val="both"/>
            </w:pPr>
            <w:r>
              <w:rPr>
                <w:rFonts w:ascii="Times New Roman"/>
                <w:b w:val="false"/>
                <w:i w:val="false"/>
                <w:color w:val="000000"/>
                <w:sz w:val="20"/>
              </w:rPr>
              <w:t>
2) мұнай өнімдерін ішкі нарыққа және экспортқа жөнелту жөніндегі ай сайынғы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реттік нөмірі 6-жол жаңа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қабылдау бойынша ай сайынғы ақпарат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8"/>
    <w:bookmarkStart w:name="z17" w:id="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9"/>
    <w:bookmarkStart w:name="z18" w:id="10"/>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0" w:id="11"/>
    <w:p>
      <w:pPr>
        <w:spacing w:after="0"/>
        <w:ind w:left="0"/>
        <w:jc w:val="both"/>
      </w:pPr>
      <w:r>
        <w:rPr>
          <w:rFonts w:ascii="Times New Roman"/>
          <w:b w:val="false"/>
          <w:i w:val="false"/>
          <w:color w:val="000000"/>
          <w:sz w:val="28"/>
        </w:rPr>
        <w:t>
      3. Осы бірлескен бұйрықтың орындалуы бақылау жетекшілік ететін Қазақстан Республикасының энергетика вице-министріне жүктелсін.</w:t>
      </w:r>
    </w:p>
    <w:bookmarkEnd w:id="11"/>
    <w:bookmarkStart w:name="z21"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29 мамырдағы </w:t>
            </w:r>
            <w:r>
              <w:br/>
            </w:r>
            <w:r>
              <w:rPr>
                <w:rFonts w:ascii="Times New Roman"/>
                <w:b w:val="false"/>
                <w:i w:val="false"/>
                <w:color w:val="000000"/>
                <w:sz w:val="20"/>
              </w:rPr>
              <w:t>№ 89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xml:space="preserve">№ 193 Бірлескен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өнiмдерiнің жекелеген</w:t>
            </w:r>
            <w:r>
              <w:br/>
            </w:r>
            <w:r>
              <w:rPr>
                <w:rFonts w:ascii="Times New Roman"/>
                <w:b w:val="false"/>
                <w:i w:val="false"/>
                <w:color w:val="000000"/>
                <w:sz w:val="20"/>
              </w:rPr>
              <w:t>түрлерін өндіруді бақылау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24" w:id="13"/>
    <w:p>
      <w:pPr>
        <w:spacing w:after="0"/>
        <w:ind w:left="0"/>
        <w:jc w:val="left"/>
      </w:pPr>
      <w:r>
        <w:rPr>
          <w:rFonts w:ascii="Times New Roman"/>
          <w:b/>
          <w:i w:val="false"/>
          <w:color w:val="000000"/>
        </w:rPr>
        <w:t xml:space="preserve"> Мұнай өнімдерін өндірушілерге (қуаты аз мұнай өнімдерін өндірушілерден басқа) қатысты талаптарды бұзу дәрежесі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өндірістік қуаттары көрсеткіштерінің, оның негізгі сипаттамаларының өндіріс паспортында белгіленген көрсеткіштер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(немесе) қайта өңдеу өнімдерін қайта өңдеу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жоспарлы- алдын алу жұмыстарын жүргізудің жылдық графигін мұнай өнімдерін өндіру саласындағы уәкілетті органға бекіту үшін ұсыну және оның сақталуы бойынша міндетін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w:t>
            </w:r>
          </w:p>
          <w:p>
            <w:pPr>
              <w:spacing w:after="20"/>
              <w:ind w:left="20"/>
              <w:jc w:val="both"/>
            </w:pPr>
            <w:r>
              <w:rPr>
                <w:rFonts w:ascii="Times New Roman"/>
                <w:b w:val="false"/>
                <w:i w:val="false"/>
                <w:color w:val="000000"/>
                <w:sz w:val="20"/>
              </w:rPr>
              <w:t>
1) мұнайдың және мұнай өнімдерінің қозғалысы жөніндегі тәуліктік ақпарат;</w:t>
            </w:r>
          </w:p>
          <w:p>
            <w:pPr>
              <w:spacing w:after="20"/>
              <w:ind w:left="20"/>
              <w:jc w:val="both"/>
            </w:pPr>
            <w:r>
              <w:rPr>
                <w:rFonts w:ascii="Times New Roman"/>
                <w:b w:val="false"/>
                <w:i w:val="false"/>
                <w:color w:val="000000"/>
                <w:sz w:val="20"/>
              </w:rPr>
              <w:t>
2) мұнай өнімдерін жөнелту жөніндегі тәуліктік ақпарат;</w:t>
            </w:r>
          </w:p>
          <w:p>
            <w:pPr>
              <w:spacing w:after="20"/>
              <w:ind w:left="20"/>
              <w:jc w:val="both"/>
            </w:pPr>
            <w:r>
              <w:rPr>
                <w:rFonts w:ascii="Times New Roman"/>
                <w:b w:val="false"/>
                <w:i w:val="false"/>
                <w:color w:val="000000"/>
                <w:sz w:val="20"/>
              </w:rPr>
              <w:t>
3) мұнай өнімдерінің әлеуметтік маңызы бар түрлерін тиеп-жөнелту жөніндегі тәуліктік ақпарат;</w:t>
            </w:r>
          </w:p>
          <w:p>
            <w:pPr>
              <w:spacing w:after="20"/>
              <w:ind w:left="20"/>
              <w:jc w:val="both"/>
            </w:pPr>
            <w:r>
              <w:rPr>
                <w:rFonts w:ascii="Times New Roman"/>
                <w:b w:val="false"/>
                <w:i w:val="false"/>
                <w:color w:val="000000"/>
                <w:sz w:val="20"/>
              </w:rPr>
              <w:t>
4) мұнай өнімдерін өндіру жөніндегі ай сайынғы ақпарат;</w:t>
            </w:r>
          </w:p>
          <w:p>
            <w:pPr>
              <w:spacing w:after="20"/>
              <w:ind w:left="20"/>
              <w:jc w:val="both"/>
            </w:pPr>
            <w:r>
              <w:rPr>
                <w:rFonts w:ascii="Times New Roman"/>
                <w:b w:val="false"/>
                <w:i w:val="false"/>
                <w:color w:val="000000"/>
                <w:sz w:val="20"/>
              </w:rPr>
              <w:t>
5) мұнай өнiмдерiн тиеп-жөнелту жөніндегі ай сайынғы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сондай-ақ қайта өңдеуге қабылдау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қабылдау бойынша ай сайынғы ақпарат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29 мамырдағы </w:t>
            </w:r>
            <w:r>
              <w:br/>
            </w:r>
            <w:r>
              <w:rPr>
                <w:rFonts w:ascii="Times New Roman"/>
                <w:b w:val="false"/>
                <w:i w:val="false"/>
                <w:color w:val="000000"/>
                <w:sz w:val="20"/>
              </w:rPr>
              <w:t>№ 89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xml:space="preserve">№ 193 Бірлескен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өнімдерінің жекелеген</w:t>
            </w:r>
            <w:r>
              <w:br/>
            </w:r>
            <w:r>
              <w:rPr>
                <w:rFonts w:ascii="Times New Roman"/>
                <w:b w:val="false"/>
                <w:i w:val="false"/>
                <w:color w:val="000000"/>
                <w:sz w:val="20"/>
              </w:rPr>
              <w:t>түрлерін өндіруді бақылау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27" w:id="14"/>
    <w:p>
      <w:pPr>
        <w:spacing w:after="0"/>
        <w:ind w:left="0"/>
        <w:jc w:val="left"/>
      </w:pPr>
      <w:r>
        <w:rPr>
          <w:rFonts w:ascii="Times New Roman"/>
          <w:b/>
          <w:i w:val="false"/>
          <w:color w:val="000000"/>
        </w:rPr>
        <w:t xml:space="preserve"> Мұнай өнімдерін өндірушілерге қатысты (қуаты аз мұнай өнімдерін өндірушілерді қоспағанда) cубъективті өлшемшарттар бойынша тәуекел дәрежесін айқындауға арналған субъективті өлшемшарттар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 бекіткен технологиялық қондырғылардың жоспарлы-алдын алу жұмыстарын жүргізудің жылдық графигін сақтамау не одан ауытқу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оданда көр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