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20c5" w14:textId="e792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жұмыс уақыты режимін сақтауына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мамырдағы № 121 бұйрығы. Қазақстан Республикасының Әділет министрлігінде 2023 жылғы 30 мамырда № 32621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5-бабының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жұмыс уақыты режимін сақтауына мониторинг жүргізу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Мемлекеттік қызмет саласындағы бақылау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 Төрағасының мемлекеттік қызмет саласындағы Қазақстан Республикасы заңнамасының сақталуына мемлекеттік бақылау мәселелеріне жетекшілік ететін орынбасары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мамырдағы</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органдардың жұмыс уақыты режимін сақтауына мониторинг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органдардың жұмыс уақыты режимінің сақталуына мониторинг жүргізу қағидалары (бұдан әрі - Қағидалар) "Қазақстан Республикасының мемлекеттік қызметі туралы" Заңның (бұдан әрі - Заң) 5-бабы 2-тармағының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 және мемлекеттік органдардың жұмыс уақыты режимін сақтауына мониторинг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Мемлекеттік органдардың жұмыс уақыты режимінің сақталуына мониторинг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(бұдан әрі - Кодекс), Заңда және осы Қағидалармен бекітілген тәртіпте жүзеге асырылады.</w:t>
      </w:r>
    </w:p>
    <w:bookmarkEnd w:id="10"/>
    <w:bookmarkStart w:name="z13"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жұмыс уақыты - мемлекеттік қызметші жұмыс берушінің актілеріне сәйкес лауазымдық міндеттерін орындайтын уақыт, сондай-ақ еңбек заңнамасына, сәйкес жұмыс уақытына жатқызылған өзге де уақыт кезеңдері;</w:t>
      </w:r>
    </w:p>
    <w:bookmarkEnd w:id="12"/>
    <w:bookmarkStart w:name="z15" w:id="13"/>
    <w:p>
      <w:pPr>
        <w:spacing w:after="0"/>
        <w:ind w:left="0"/>
        <w:jc w:val="both"/>
      </w:pPr>
      <w:r>
        <w:rPr>
          <w:rFonts w:ascii="Times New Roman"/>
          <w:b w:val="false"/>
          <w:i w:val="false"/>
          <w:color w:val="000000"/>
          <w:sz w:val="28"/>
        </w:rPr>
        <w:t>
      2) жұмыс уақытының режимі - белгілі бір уақыт кезеңі ішінде жұмыс уақытының нормасын бөлу тәртібі;</w:t>
      </w:r>
    </w:p>
    <w:bookmarkEnd w:id="13"/>
    <w:bookmarkStart w:name="z16" w:id="14"/>
    <w:p>
      <w:pPr>
        <w:spacing w:after="0"/>
        <w:ind w:left="0"/>
        <w:jc w:val="both"/>
      </w:pPr>
      <w:r>
        <w:rPr>
          <w:rFonts w:ascii="Times New Roman"/>
          <w:b w:val="false"/>
          <w:i w:val="false"/>
          <w:color w:val="000000"/>
          <w:sz w:val="28"/>
        </w:rPr>
        <w:t>
      3) қол жеткізуді бақылау және басқару жүйесі - мемлекеттік органдардың ғимараттарына келетін адамдардың кіруін басқаруды жүзеге асыратын, техникалық, ақпараттық, бағдарламалық үйлесімге ие, бақылау мен басқарудың бірлесе әрекет ететін техникалық құралдарының (механикалық, электрмеханикалық, электрлік, электрондық құрылғылар, конструкциялар және бағдарламалық құралдар) жиынтығы;</w:t>
      </w:r>
    </w:p>
    <w:bookmarkEnd w:id="14"/>
    <w:bookmarkStart w:name="z17" w:id="15"/>
    <w:p>
      <w:pPr>
        <w:spacing w:after="0"/>
        <w:ind w:left="0"/>
        <w:jc w:val="both"/>
      </w:pPr>
      <w:r>
        <w:rPr>
          <w:rFonts w:ascii="Times New Roman"/>
          <w:b w:val="false"/>
          <w:i w:val="false"/>
          <w:color w:val="000000"/>
          <w:sz w:val="28"/>
        </w:rPr>
        <w:t>
      4) мемлекеттік қызмет істері жөніндегі уәкілетті орган (бұдан әрі -уәкілетті орган) - мемлекеттік қызмет саласында бірыңғай мемлекеттік саясатты іске асыруды жүзеге асыратын орталық мемлекеттік орган;</w:t>
      </w:r>
    </w:p>
    <w:bookmarkEnd w:id="15"/>
    <w:bookmarkStart w:name="z18" w:id="16"/>
    <w:p>
      <w:pPr>
        <w:spacing w:after="0"/>
        <w:ind w:left="0"/>
        <w:jc w:val="both"/>
      </w:pPr>
      <w:r>
        <w:rPr>
          <w:rFonts w:ascii="Times New Roman"/>
          <w:b w:val="false"/>
          <w:i w:val="false"/>
          <w:color w:val="000000"/>
          <w:sz w:val="28"/>
        </w:rPr>
        <w:t>
      5) үстеме жұмыс - қызметкер жұмыс берушінің бастамасы бойынша жұмыс уақытының белгіленген ұзақтығынан тыс (есептік кезеңдегі жұмыс сағаттарының қалыпты санынан тыс) орындайтын жұмыс;</w:t>
      </w:r>
    </w:p>
    <w:bookmarkEnd w:id="16"/>
    <w:bookmarkStart w:name="z19" w:id="17"/>
    <w:p>
      <w:pPr>
        <w:spacing w:after="0"/>
        <w:ind w:left="0"/>
        <w:jc w:val="both"/>
      </w:pPr>
      <w:r>
        <w:rPr>
          <w:rFonts w:ascii="Times New Roman"/>
          <w:b w:val="false"/>
          <w:i w:val="false"/>
          <w:color w:val="000000"/>
          <w:sz w:val="28"/>
        </w:rPr>
        <w:t>
      4. Жұмыс уақытының режимі мемлекеттік органдармен бекітілетін мемлекеттік қызметшілердің еңбек тәртіптемесі қағидаларында белгіленеді.</w:t>
      </w:r>
    </w:p>
    <w:bookmarkEnd w:id="17"/>
    <w:bookmarkStart w:name="z20" w:id="18"/>
    <w:p>
      <w:pPr>
        <w:spacing w:after="0"/>
        <w:ind w:left="0"/>
        <w:jc w:val="both"/>
      </w:pPr>
      <w:r>
        <w:rPr>
          <w:rFonts w:ascii="Times New Roman"/>
          <w:b w:val="false"/>
          <w:i w:val="false"/>
          <w:color w:val="000000"/>
          <w:sz w:val="28"/>
        </w:rPr>
        <w:t>
      5. Мемлекеттік органдардың жұмыс уақыты режимінің сақталуына мониторингті уәкілетті органның лауазымды адамдары мемлекеттік органдарға бармай, сондай-ақ мемлекеттік органға бару арқылы жүзеге асырады.</w:t>
      </w:r>
    </w:p>
    <w:bookmarkEnd w:id="18"/>
    <w:bookmarkStart w:name="z21" w:id="19"/>
    <w:p>
      <w:pPr>
        <w:spacing w:after="0"/>
        <w:ind w:left="0"/>
        <w:jc w:val="left"/>
      </w:pPr>
      <w:r>
        <w:rPr>
          <w:rFonts w:ascii="Times New Roman"/>
          <w:b/>
          <w:i w:val="false"/>
          <w:color w:val="000000"/>
        </w:rPr>
        <w:t xml:space="preserve"> 2-тарау. Мемлекеттік органдарға бармай жұмыс уақыты режимінің сақталуына мониторинг жүргізу тәртібі</w:t>
      </w:r>
    </w:p>
    <w:bookmarkEnd w:id="19"/>
    <w:bookmarkStart w:name="z22" w:id="20"/>
    <w:p>
      <w:pPr>
        <w:spacing w:after="0"/>
        <w:ind w:left="0"/>
        <w:jc w:val="both"/>
      </w:pPr>
      <w:r>
        <w:rPr>
          <w:rFonts w:ascii="Times New Roman"/>
          <w:b w:val="false"/>
          <w:i w:val="false"/>
          <w:color w:val="000000"/>
          <w:sz w:val="28"/>
        </w:rPr>
        <w:t>
      6. Мемлекеттік органдарға бармай жұмыс уақыты режимінің сақталуына мониторинг тұрақты негізде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органдарға бармай жұмыс уақыты режимінің сақталуына мониторинг жүргізудің көзі болып ақпараттық жүйелердегі мәліметтер, мемлекеттік органдардың уәкілетті органға не оның аумақтық бөлімшелеріне ұсынатын мәліметтері, қол жеткізуді бақылау және басқару жүйесінің деректері, бұқаралық ақпарат құралдары мен әлеуметтік желілердегі жарияланымдар табылады.</w:t>
      </w:r>
    </w:p>
    <w:bookmarkStart w:name="z24" w:id="21"/>
    <w:p>
      <w:pPr>
        <w:spacing w:after="0"/>
        <w:ind w:left="0"/>
        <w:jc w:val="both"/>
      </w:pPr>
      <w:r>
        <w:rPr>
          <w:rFonts w:ascii="Times New Roman"/>
          <w:b w:val="false"/>
          <w:i w:val="false"/>
          <w:color w:val="000000"/>
          <w:sz w:val="28"/>
        </w:rPr>
        <w:t>
      8. Мемлекеттік органдар тоқсан сайын уәкілетті органға немесе оның аумақтық бөлімшелеріне мемлекеттік қызметшілердің жұмыс уақытын есептеу нәтижесі жөнінде ақпаратты ұсынады.</w:t>
      </w:r>
    </w:p>
    <w:bookmarkEnd w:id="21"/>
    <w:p>
      <w:pPr>
        <w:spacing w:after="0"/>
        <w:ind w:left="0"/>
        <w:jc w:val="both"/>
      </w:pPr>
      <w:r>
        <w:rPr>
          <w:rFonts w:ascii="Times New Roman"/>
          <w:b w:val="false"/>
          <w:i w:val="false"/>
          <w:color w:val="000000"/>
          <w:sz w:val="28"/>
        </w:rPr>
        <w:t>
      Орталық мемлекеттік органдар ақпаратты уәкілетті органға, жергілікті атқарушы органдар, жергілікті бюджеттен қаржыландырылатын атқарушы органдар, мәслихат аппараттары және ревизиялық комиссиялар ақпаратты уәкілетті органның тиісті аумақтық бөлімшесіне ұсынады.</w:t>
      </w:r>
    </w:p>
    <w:bookmarkStart w:name="z25" w:id="22"/>
    <w:p>
      <w:pPr>
        <w:spacing w:after="0"/>
        <w:ind w:left="0"/>
        <w:jc w:val="left"/>
      </w:pPr>
      <w:r>
        <w:rPr>
          <w:rFonts w:ascii="Times New Roman"/>
          <w:b/>
          <w:i w:val="false"/>
          <w:color w:val="000000"/>
        </w:rPr>
        <w:t xml:space="preserve"> 3-тарау. Мемлекеттік органға бару арқылы, жұмыс уақыты режимінің сақталуына мониторинг жүргізу тәртібі</w:t>
      </w:r>
    </w:p>
    <w:bookmarkEnd w:id="22"/>
    <w:bookmarkStart w:name="z26" w:id="23"/>
    <w:p>
      <w:pPr>
        <w:spacing w:after="0"/>
        <w:ind w:left="0"/>
        <w:jc w:val="both"/>
      </w:pPr>
      <w:r>
        <w:rPr>
          <w:rFonts w:ascii="Times New Roman"/>
          <w:b w:val="false"/>
          <w:i w:val="false"/>
          <w:color w:val="000000"/>
          <w:sz w:val="28"/>
        </w:rPr>
        <w:t>
      9. Мемлекеттік органға бару арқылы жұмыс уақыты режимінің сақталуына мониторинг мемлекеттік органдарға бару жоспарына сәйкес (бұдан әрі – Жоспар) бір тоқсан ішінде бір реттен кем емес жүзеге асырылады.</w:t>
      </w:r>
    </w:p>
    <w:bookmarkEnd w:id="23"/>
    <w:bookmarkStart w:name="z27" w:id="24"/>
    <w:p>
      <w:pPr>
        <w:spacing w:after="0"/>
        <w:ind w:left="0"/>
        <w:jc w:val="both"/>
      </w:pPr>
      <w:r>
        <w:rPr>
          <w:rFonts w:ascii="Times New Roman"/>
          <w:b w:val="false"/>
          <w:i w:val="false"/>
          <w:color w:val="000000"/>
          <w:sz w:val="28"/>
        </w:rPr>
        <w:t>
      10. Жоспарлар уәкілетті органмен және оның аумақтық бөлімшелерімен бір жылға бекітіледі және алдын ала мүдделі мемлекеттік органдарға жіберіледі.</w:t>
      </w:r>
    </w:p>
    <w:bookmarkEnd w:id="24"/>
    <w:bookmarkStart w:name="z28" w:id="25"/>
    <w:p>
      <w:pPr>
        <w:spacing w:after="0"/>
        <w:ind w:left="0"/>
        <w:jc w:val="both"/>
      </w:pPr>
      <w:r>
        <w:rPr>
          <w:rFonts w:ascii="Times New Roman"/>
          <w:b w:val="false"/>
          <w:i w:val="false"/>
          <w:color w:val="000000"/>
          <w:sz w:val="28"/>
        </w:rPr>
        <w:t>
      11. Мемлекеттік органдардың жұмыс уақыты режимін мүлтіксіз сақталуын қамтамасыз ету мақсатында мемлекеттік органға бару арқылы тиісті мониторинг жылына екі реттен көп емес жоспардан тыс жүзеге асырылуы мүмкін.</w:t>
      </w:r>
    </w:p>
    <w:bookmarkEnd w:id="25"/>
    <w:bookmarkStart w:name="z29" w:id="26"/>
    <w:p>
      <w:pPr>
        <w:spacing w:after="0"/>
        <w:ind w:left="0"/>
        <w:jc w:val="both"/>
      </w:pPr>
      <w:r>
        <w:rPr>
          <w:rFonts w:ascii="Times New Roman"/>
          <w:b w:val="false"/>
          <w:i w:val="false"/>
          <w:color w:val="000000"/>
          <w:sz w:val="28"/>
        </w:rPr>
        <w:t xml:space="preserve">
      12. Уәкілетті органның және оның аумақтық бөлімшелерінің лауазымды адамдары жұмыс уақыты режимінің сақталуына мониторингті жүзеге асыру мақсатында сәйкестендіру карталарын көрсетіп мемлекеттік органдардың ғимаратына кедергісіз кіруге құқығы бар. </w:t>
      </w:r>
    </w:p>
    <w:bookmarkEnd w:id="26"/>
    <w:bookmarkStart w:name="z30" w:id="27"/>
    <w:p>
      <w:pPr>
        <w:spacing w:after="0"/>
        <w:ind w:left="0"/>
        <w:jc w:val="both"/>
      </w:pPr>
      <w:r>
        <w:rPr>
          <w:rFonts w:ascii="Times New Roman"/>
          <w:b w:val="false"/>
          <w:i w:val="false"/>
          <w:color w:val="000000"/>
          <w:sz w:val="28"/>
        </w:rPr>
        <w:t>
      13. Уәкілетті органның және оның аумақтық бөлімшелерінің лауазымды адамдары мемлектеттік органдарға бару арқылы мониторинг жүргізу барысында түсіндірмелер талап ете алады, сондай-ақ техникалық тіркеу құралдарын пайдалана алады.</w:t>
      </w:r>
    </w:p>
    <w:bookmarkEnd w:id="27"/>
    <w:bookmarkStart w:name="z31" w:id="28"/>
    <w:p>
      <w:pPr>
        <w:spacing w:after="0"/>
        <w:ind w:left="0"/>
        <w:jc w:val="both"/>
      </w:pPr>
      <w:r>
        <w:rPr>
          <w:rFonts w:ascii="Times New Roman"/>
          <w:b w:val="false"/>
          <w:i w:val="false"/>
          <w:color w:val="000000"/>
          <w:sz w:val="28"/>
        </w:rPr>
        <w:t>
      14. Мемлекеттік қызметшілердің жұмыстан тыс уақытта жұмыс орнында болу фактілері уәкілетті органның және оның аумақтық бөлімшелерінің лауазымды тұлғаларымен актіленеді.</w:t>
      </w:r>
    </w:p>
    <w:bookmarkEnd w:id="28"/>
    <w:bookmarkStart w:name="z32" w:id="29"/>
    <w:p>
      <w:pPr>
        <w:spacing w:after="0"/>
        <w:ind w:left="0"/>
        <w:jc w:val="both"/>
      </w:pPr>
      <w:r>
        <w:rPr>
          <w:rFonts w:ascii="Times New Roman"/>
          <w:b w:val="false"/>
          <w:i w:val="false"/>
          <w:color w:val="000000"/>
          <w:sz w:val="28"/>
        </w:rPr>
        <w:t>
      15. Қажет болған жағдайда мемлекеттік органға бару арқылы жұмыс уақыты режимінің сақталуына мониторинг жүргізу үшін әдеп жөніндегі уәкілдер мен қоғам өкілдері тартылуы мүмкін.</w:t>
      </w:r>
    </w:p>
    <w:bookmarkEnd w:id="29"/>
    <w:bookmarkStart w:name="z33" w:id="30"/>
    <w:p>
      <w:pPr>
        <w:spacing w:after="0"/>
        <w:ind w:left="0"/>
        <w:jc w:val="both"/>
      </w:pPr>
      <w:r>
        <w:rPr>
          <w:rFonts w:ascii="Times New Roman"/>
          <w:b w:val="false"/>
          <w:i w:val="false"/>
          <w:color w:val="000000"/>
          <w:sz w:val="28"/>
        </w:rPr>
        <w:t xml:space="preserve">
      16. Мемлекеттік органға бару арқылы жұмыс уақыты режимінің сақталуына мониторинг жүргізуге қатысатын мемлекеттік қызметшілер мемлекеттік органдармен Қазақстан Республикасы Еңбек кодексінің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109-баптарында</w:t>
      </w:r>
      <w:r>
        <w:rPr>
          <w:rFonts w:ascii="Times New Roman"/>
          <w:b w:val="false"/>
          <w:i w:val="false"/>
          <w:color w:val="000000"/>
          <w:sz w:val="28"/>
        </w:rPr>
        <w:t xml:space="preserve"> көзделген құқықтармен қамтамасыз етіледі.</w:t>
      </w:r>
    </w:p>
    <w:bookmarkEnd w:id="30"/>
    <w:bookmarkStart w:name="z34" w:id="31"/>
    <w:p>
      <w:pPr>
        <w:spacing w:after="0"/>
        <w:ind w:left="0"/>
        <w:jc w:val="left"/>
      </w:pPr>
      <w:r>
        <w:rPr>
          <w:rFonts w:ascii="Times New Roman"/>
          <w:b/>
          <w:i w:val="false"/>
          <w:color w:val="000000"/>
        </w:rPr>
        <w:t xml:space="preserve"> 4-тарау. Мемлекеттік органдардың жұмыс уақыты режимін сақтауына мониторинг нәтижелері</w:t>
      </w:r>
    </w:p>
    <w:bookmarkEnd w:id="31"/>
    <w:bookmarkStart w:name="z35" w:id="32"/>
    <w:p>
      <w:pPr>
        <w:spacing w:after="0"/>
        <w:ind w:left="0"/>
        <w:jc w:val="both"/>
      </w:pPr>
      <w:r>
        <w:rPr>
          <w:rFonts w:ascii="Times New Roman"/>
          <w:b w:val="false"/>
          <w:i w:val="false"/>
          <w:color w:val="000000"/>
          <w:sz w:val="28"/>
        </w:rPr>
        <w:t>
      17. Жұмыс уақыты режимінің сақталуына мониторинг нәтижелері тоқсан сайын жұмыс уақыты режимінің бұзылуының алдын алу және оған жол бермеуді қоса алғанда тиісті шаралар қолдану үшін мемлекеттік органдарға жолданады.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