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3cde" w14:textId="1c73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23 мамырдағы № 167 бұйрығы. Қазақстан Республикасының Әділет министрлігінде 2023 жылғы 24 мамырда № 32560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30.09.2025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Учаскелік комиссиялар туралы үлгілік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материалдық жағдайын тексеру нәтижелері бойынша атаулы әлеуметтік көмекке мұқтаждықты айқындау өлшемшарттары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w:t>
      </w:r>
    </w:p>
    <w:bookmarkEnd w:id="8"/>
    <w:bookmarkStart w:name="z10" w:id="9"/>
    <w:p>
      <w:pPr>
        <w:spacing w:after="0"/>
        <w:ind w:left="0"/>
        <w:jc w:val="both"/>
      </w:pPr>
      <w:r>
        <w:rPr>
          <w:rFonts w:ascii="Times New Roman"/>
          <w:b w:val="false"/>
          <w:i w:val="false"/>
          <w:color w:val="000000"/>
          <w:sz w:val="28"/>
        </w:rPr>
        <w:t>
      4) осы бұйрықты облыстардың, Астана, Алматы және Шымкент қалаларының жұмыспен қамту және әлеуметтік бағдарламаларды үйлестіру басқармаларының назарына жеткізуді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167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Учаскелік комиссиялар туралы үлгілік ереже</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Учаскелік комиссиялар туралы үлгілік ереже (бұдан әрі – Үлгілік ереже) Қазақстан Республикасы Әлеуметтік кодексінің </w:t>
      </w:r>
      <w:r>
        <w:rPr>
          <w:rFonts w:ascii="Times New Roman"/>
          <w:b w:val="false"/>
          <w:i w:val="false"/>
          <w:color w:val="000000"/>
          <w:sz w:val="28"/>
        </w:rPr>
        <w:t>124-бабы</w:t>
      </w:r>
      <w:r>
        <w:rPr>
          <w:rFonts w:ascii="Times New Roman"/>
          <w:b w:val="false"/>
          <w:i w:val="false"/>
          <w:color w:val="000000"/>
          <w:sz w:val="28"/>
        </w:rPr>
        <w:t xml:space="preserve"> 3-тармағының екінші бөлігіне және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учаскелік комиссиялардың мәртебесі мен өкілеттігін айқындайды.</w:t>
      </w:r>
    </w:p>
    <w:bookmarkEnd w:id="14"/>
    <w:bookmarkStart w:name="z17" w:id="15"/>
    <w:p>
      <w:pPr>
        <w:spacing w:after="0"/>
        <w:ind w:left="0"/>
        <w:jc w:val="both"/>
      </w:pPr>
      <w:r>
        <w:rPr>
          <w:rFonts w:ascii="Times New Roman"/>
          <w:b w:val="false"/>
          <w:i w:val="false"/>
          <w:color w:val="000000"/>
          <w:sz w:val="28"/>
        </w:rPr>
        <w:t>
      2. Осы Үлгілік ережеде пайдаланылатын негізгі ұғымдар:</w:t>
      </w:r>
    </w:p>
    <w:bookmarkEnd w:id="15"/>
    <w:p>
      <w:pPr>
        <w:spacing w:after="0"/>
        <w:ind w:left="0"/>
        <w:jc w:val="both"/>
      </w:pPr>
      <w:r>
        <w:rPr>
          <w:rFonts w:ascii="Times New Roman"/>
          <w:b w:val="false"/>
          <w:i w:val="false"/>
          <w:color w:val="000000"/>
          <w:sz w:val="28"/>
        </w:rPr>
        <w:t>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p>
      <w:pPr>
        <w:spacing w:after="0"/>
        <w:ind w:left="0"/>
        <w:jc w:val="both"/>
      </w:pPr>
      <w:r>
        <w:rPr>
          <w:rFonts w:ascii="Times New Roman"/>
          <w:b w:val="false"/>
          <w:i w:val="false"/>
          <w:color w:val="000000"/>
          <w:sz w:val="28"/>
        </w:rPr>
        <w:t>
      мемлекеттік атаулы әлеуметтік көмек тағайындау жөніндегі уәкілетті орган –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жағдайына зерттеп-қарау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30.09.2025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Комиссиялар тиісті әкімшілік-аумақтық бірліктер аумағында тұрақты жұмыс істейтін алқалы орган болып табылады. Комиссиялар өз жұмысын ашықтық, жариялылық, алқалылық және бейтараптық қағидаттарында ұйымдастырады.</w:t>
      </w:r>
    </w:p>
    <w:bookmarkEnd w:id="16"/>
    <w:bookmarkStart w:name="z19" w:id="17"/>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17"/>
    <w:bookmarkStart w:name="z20" w:id="18"/>
    <w:p>
      <w:pPr>
        <w:spacing w:after="0"/>
        <w:ind w:left="0"/>
        <w:jc w:val="left"/>
      </w:pPr>
      <w:r>
        <w:rPr>
          <w:rFonts w:ascii="Times New Roman"/>
          <w:b/>
          <w:i w:val="false"/>
          <w:color w:val="000000"/>
        </w:rPr>
        <w:t xml:space="preserve"> 2-тарау. Комиссиялардың міндеттері мен функциялары</w:t>
      </w:r>
    </w:p>
    <w:bookmarkEnd w:id="18"/>
    <w:bookmarkStart w:name="z21" w:id="19"/>
    <w:p>
      <w:pPr>
        <w:spacing w:after="0"/>
        <w:ind w:left="0"/>
        <w:jc w:val="both"/>
      </w:pPr>
      <w:r>
        <w:rPr>
          <w:rFonts w:ascii="Times New Roman"/>
          <w:b w:val="false"/>
          <w:i w:val="false"/>
          <w:color w:val="000000"/>
          <w:sz w:val="28"/>
        </w:rPr>
        <w:t xml:space="preserve">
      5. Комиссиялардың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9"/>
    <w:bookmarkStart w:name="z22" w:id="20"/>
    <w:p>
      <w:pPr>
        <w:spacing w:after="0"/>
        <w:ind w:left="0"/>
        <w:jc w:val="both"/>
      </w:pPr>
      <w:r>
        <w:rPr>
          <w:rFonts w:ascii="Times New Roman"/>
          <w:b w:val="false"/>
          <w:i w:val="false"/>
          <w:color w:val="000000"/>
          <w:sz w:val="28"/>
        </w:rPr>
        <w:t>
      6. Комиссияның негізгі функцияларына:</w:t>
      </w:r>
    </w:p>
    <w:bookmarkEnd w:id="20"/>
    <w:bookmarkStart w:name="z23" w:id="21"/>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bookmarkEnd w:id="21"/>
    <w:bookmarkStart w:name="z24" w:id="22"/>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bookmarkEnd w:id="22"/>
    <w:bookmarkStart w:name="z25" w:id="23"/>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bookmarkEnd w:id="23"/>
    <w:bookmarkStart w:name="z26" w:id="24"/>
    <w:p>
      <w:pPr>
        <w:spacing w:after="0"/>
        <w:ind w:left="0"/>
        <w:jc w:val="both"/>
      </w:pPr>
      <w:r>
        <w:rPr>
          <w:rFonts w:ascii="Times New Roman"/>
          <w:b w:val="false"/>
          <w:i w:val="false"/>
          <w:color w:val="000000"/>
          <w:sz w:val="28"/>
        </w:rPr>
        <w:t xml:space="preserve">
      4) ұсынылған құжаттардың және/немесе тексеру нәтижелерінің негізінде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30.09.2025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3-тарау. Комиссияның қызметін ұйымдастыру</w:t>
      </w:r>
    </w:p>
    <w:bookmarkEnd w:id="25"/>
    <w:bookmarkStart w:name="z28" w:id="26"/>
    <w:p>
      <w:pPr>
        <w:spacing w:after="0"/>
        <w:ind w:left="0"/>
        <w:jc w:val="both"/>
      </w:pPr>
      <w:r>
        <w:rPr>
          <w:rFonts w:ascii="Times New Roman"/>
          <w:b w:val="false"/>
          <w:i w:val="false"/>
          <w:color w:val="000000"/>
          <w:sz w:val="28"/>
        </w:rPr>
        <w:t>
      7. Комиссияның ережесі осы Үлгілік ереженің негізінде әзірленеді, жергілікті өкілетті органдар келісіп, облыстық (республикалық маңызы бар қаланың, астананың) атқарушы органдар бекітеді.</w:t>
      </w:r>
    </w:p>
    <w:bookmarkEnd w:id="26"/>
    <w:bookmarkStart w:name="z29" w:id="27"/>
    <w:p>
      <w:pPr>
        <w:spacing w:after="0"/>
        <w:ind w:left="0"/>
        <w:jc w:val="both"/>
      </w:pPr>
      <w:r>
        <w:rPr>
          <w:rFonts w:ascii="Times New Roman"/>
          <w:b w:val="false"/>
          <w:i w:val="false"/>
          <w:color w:val="000000"/>
          <w:sz w:val="28"/>
        </w:rPr>
        <w:t>
      8.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27"/>
    <w:bookmarkStart w:name="z30" w:id="28"/>
    <w:p>
      <w:pPr>
        <w:spacing w:after="0"/>
        <w:ind w:left="0"/>
        <w:jc w:val="both"/>
      </w:pPr>
      <w:r>
        <w:rPr>
          <w:rFonts w:ascii="Times New Roman"/>
          <w:b w:val="false"/>
          <w:i w:val="false"/>
          <w:color w:val="000000"/>
          <w:sz w:val="28"/>
        </w:rPr>
        <w:t>
      9. Комиссияның құрамы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28"/>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30.09.2025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10. Төраға Комиссияның жұмысын ұйымдастырады және Комиссияға осы Үлгілік ережеде жүктелген міндеттер мен функциялардың уақтылы және сапалы орындалуы үшін дербес жауаптылықта болады.</w:t>
      </w:r>
    </w:p>
    <w:bookmarkEnd w:id="29"/>
    <w:bookmarkStart w:name="z32" w:id="30"/>
    <w:p>
      <w:pPr>
        <w:spacing w:after="0"/>
        <w:ind w:left="0"/>
        <w:jc w:val="both"/>
      </w:pPr>
      <w:r>
        <w:rPr>
          <w:rFonts w:ascii="Times New Roman"/>
          <w:b w:val="false"/>
          <w:i w:val="false"/>
          <w:color w:val="000000"/>
          <w:sz w:val="28"/>
        </w:rPr>
        <w:t>
      11.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30"/>
    <w:bookmarkStart w:name="z33" w:id="31"/>
    <w:p>
      <w:pPr>
        <w:spacing w:after="0"/>
        <w:ind w:left="0"/>
        <w:jc w:val="both"/>
      </w:pPr>
      <w:r>
        <w:rPr>
          <w:rFonts w:ascii="Times New Roman"/>
          <w:b w:val="false"/>
          <w:i w:val="false"/>
          <w:color w:val="000000"/>
          <w:sz w:val="28"/>
        </w:rPr>
        <w:t>
      12. Өтініш беруші қалауы бойынша Комиссияның отырысына қатыса алады.</w:t>
      </w:r>
    </w:p>
    <w:bookmarkEnd w:id="31"/>
    <w:bookmarkStart w:name="z34" w:id="32"/>
    <w:p>
      <w:pPr>
        <w:spacing w:after="0"/>
        <w:ind w:left="0"/>
        <w:jc w:val="both"/>
      </w:pPr>
      <w:r>
        <w:rPr>
          <w:rFonts w:ascii="Times New Roman"/>
          <w:b w:val="false"/>
          <w:i w:val="false"/>
          <w:color w:val="000000"/>
          <w:sz w:val="28"/>
        </w:rPr>
        <w:t>
      13. Комиссия:</w:t>
      </w:r>
    </w:p>
    <w:bookmarkEnd w:id="32"/>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округтың әкіміне жібереді.</w:t>
      </w:r>
    </w:p>
    <w:bookmarkStart w:name="z35" w:id="33"/>
    <w:p>
      <w:pPr>
        <w:spacing w:after="0"/>
        <w:ind w:left="0"/>
        <w:jc w:val="both"/>
      </w:pPr>
      <w:r>
        <w:rPr>
          <w:rFonts w:ascii="Times New Roman"/>
          <w:b w:val="false"/>
          <w:i w:val="false"/>
          <w:color w:val="000000"/>
          <w:sz w:val="28"/>
        </w:rPr>
        <w:t>
      14. Комиссияның шешімдері оның құрамы жалпы санының үштен екісі болған кезде заңды болады.</w:t>
      </w:r>
    </w:p>
    <w:bookmarkEnd w:id="33"/>
    <w:bookmarkStart w:name="z36" w:id="34"/>
    <w:p>
      <w:pPr>
        <w:spacing w:after="0"/>
        <w:ind w:left="0"/>
        <w:jc w:val="both"/>
      </w:pPr>
      <w:r>
        <w:rPr>
          <w:rFonts w:ascii="Times New Roman"/>
          <w:b w:val="false"/>
          <w:i w:val="false"/>
          <w:color w:val="000000"/>
          <w:sz w:val="28"/>
        </w:rPr>
        <w:t>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4"/>
    <w:bookmarkStart w:name="z37" w:id="35"/>
    <w:p>
      <w:pPr>
        <w:spacing w:after="0"/>
        <w:ind w:left="0"/>
        <w:jc w:val="both"/>
      </w:pPr>
      <w:r>
        <w:rPr>
          <w:rFonts w:ascii="Times New Roman"/>
          <w:b w:val="false"/>
          <w:i w:val="false"/>
          <w:color w:val="000000"/>
          <w:sz w:val="28"/>
        </w:rPr>
        <w:t>
      16. Комиссия қабылдаған шешім қорытынды түрінде ресімделеді, өтініш беруші онымен танысып, қол қояды.</w:t>
      </w:r>
    </w:p>
    <w:bookmarkEnd w:id="35"/>
    <w:bookmarkStart w:name="z38" w:id="36"/>
    <w:p>
      <w:pPr>
        <w:spacing w:after="0"/>
        <w:ind w:left="0"/>
        <w:jc w:val="both"/>
      </w:pPr>
      <w:r>
        <w:rPr>
          <w:rFonts w:ascii="Times New Roman"/>
          <w:b w:val="false"/>
          <w:i w:val="false"/>
          <w:color w:val="000000"/>
          <w:sz w:val="28"/>
        </w:rPr>
        <w:t>
      17. Комиссияның қорытындысына келіспеген кезде, өтініш беруші уәкілетті органға, сондай-ақ сот тәртібімен шағым жасайды.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167 бұйрығына</w:t>
            </w:r>
            <w:r>
              <w:br/>
            </w:r>
            <w:r>
              <w:rPr>
                <w:rFonts w:ascii="Times New Roman"/>
                <w:b w:val="false"/>
                <w:i w:val="false"/>
                <w:color w:val="000000"/>
                <w:sz w:val="20"/>
              </w:rPr>
              <w:t>2-қосымша</w:t>
            </w:r>
          </w:p>
        </w:tc>
      </w:tr>
    </w:tbl>
    <w:bookmarkStart w:name="z40" w:id="37"/>
    <w:p>
      <w:pPr>
        <w:spacing w:after="0"/>
        <w:ind w:left="0"/>
        <w:jc w:val="left"/>
      </w:pPr>
      <w:r>
        <w:rPr>
          <w:rFonts w:ascii="Times New Roman"/>
          <w:b/>
          <w:i w:val="false"/>
          <w:color w:val="000000"/>
        </w:rPr>
        <w:t xml:space="preserve"> Өтініш берушінің материалдық жағдайын тексеру нәтижелері бойынша атаулы әлеуметтік көмекке мұқтаждықты айқындау өлшемшарттары</w:t>
      </w:r>
    </w:p>
    <w:bookmarkEnd w:id="37"/>
    <w:bookmarkStart w:name="z41" w:id="38"/>
    <w:p>
      <w:pPr>
        <w:spacing w:after="0"/>
        <w:ind w:left="0"/>
        <w:jc w:val="both"/>
      </w:pPr>
      <w:r>
        <w:rPr>
          <w:rFonts w:ascii="Times New Roman"/>
          <w:b w:val="false"/>
          <w:i w:val="false"/>
          <w:color w:val="000000"/>
          <w:sz w:val="28"/>
        </w:rPr>
        <w:t>
      1. Мыналар мемлекеттік атаулы әлеуметтік көмекке мұқтаждықты айқындау өлшемшарттары болып табылады:</w:t>
      </w:r>
    </w:p>
    <w:bookmarkEnd w:id="38"/>
    <w:bookmarkStart w:name="z42" w:id="39"/>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азаматтығының, қандас, босқын, шетелдік және Қазақстан Республикасында тұрақты тұратын, азаматтығы жоқ адам мәртебесінің болуы;</w:t>
      </w:r>
    </w:p>
    <w:bookmarkEnd w:id="39"/>
    <w:bookmarkStart w:name="z43" w:id="40"/>
    <w:p>
      <w:pPr>
        <w:spacing w:after="0"/>
        <w:ind w:left="0"/>
        <w:jc w:val="both"/>
      </w:pPr>
      <w:r>
        <w:rPr>
          <w:rFonts w:ascii="Times New Roman"/>
          <w:b w:val="false"/>
          <w:i w:val="false"/>
          <w:color w:val="000000"/>
          <w:sz w:val="28"/>
        </w:rPr>
        <w:t xml:space="preserve">
      2) Қазақстан Республикасы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он жетінші абзацына сәйкес уәкілетті мемлекеттік орган бекітетін Мемлекеттік атаулы әлеуметтік көмекті тағайындау және төлеу қағидаларының 7-тармағына сәйкес мансап орталығы немесе кент, ауыл, ауылдық округ әкімі растаған мәліметтердің болуы;</w:t>
      </w:r>
    </w:p>
    <w:bookmarkEnd w:id="40"/>
    <w:bookmarkStart w:name="z44" w:id="41"/>
    <w:p>
      <w:pPr>
        <w:spacing w:after="0"/>
        <w:ind w:left="0"/>
        <w:jc w:val="both"/>
      </w:pPr>
      <w:r>
        <w:rPr>
          <w:rFonts w:ascii="Times New Roman"/>
          <w:b w:val="false"/>
          <w:i w:val="false"/>
          <w:color w:val="000000"/>
          <w:sz w:val="28"/>
        </w:rPr>
        <w:t>
      3) өтініш берушінің материалдық жағдайын зерттеп-қарау қорытындысы бойынша дайындалған Комиссияның атаулы әлеуметтік көмек беру қажеттігі туралы қорытындының болуы.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30.09.2025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2. Мынадай өлшемшарттардың бірі Комиссияның өтініш берушіге және (немесе) Қазақстан Республикасы Әлеуметтік кодексінің 120-бабы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адамдарға атаулы әлеуметтік көмек беруге қажеттіліктің болмауы туралы қорытынды шығаруы үшін негіз болып табылады:</w:t>
      </w:r>
    </w:p>
    <w:bookmarkEnd w:id="42"/>
    <w:bookmarkStart w:name="z46" w:id="43"/>
    <w:p>
      <w:pPr>
        <w:spacing w:after="0"/>
        <w:ind w:left="0"/>
        <w:jc w:val="both"/>
      </w:pPr>
      <w:r>
        <w:rPr>
          <w:rFonts w:ascii="Times New Roman"/>
          <w:b w:val="false"/>
          <w:i w:val="false"/>
          <w:color w:val="000000"/>
          <w:sz w:val="28"/>
        </w:rPr>
        <w:t>
      1) барлық тұрғынжайдың жалпы пайдалы алаңы отбасының бір мүшесіне 18 шаршы метрден аспайтын жағдайларды, сондай-ақ тиісті актімен расталатын авариялық жағдайдағы тұрғын үйлерді қоспағанда, өтініш берушінің өзінің (өздерінің) меншік құқығына тиесілі, оның ішінде атаулы әлеуметтік көмекті тағайындауға жүгінгенге дейін соңғы бес жыл ішінде иеліктен шығару жүргізілген, тұруға жарамды оған (оларға) меншік құқығымен тиесілі біреуден көп тұрғынжайдың болуы;</w:t>
      </w:r>
    </w:p>
    <w:bookmarkEnd w:id="43"/>
    <w:bookmarkStart w:name="z47" w:id="44"/>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bookmarkEnd w:id="44"/>
    <w:bookmarkStart w:name="z48" w:id="45"/>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bookmarkEnd w:id="45"/>
    <w:bookmarkStart w:name="z49" w:id="46"/>
    <w:p>
      <w:pPr>
        <w:spacing w:after="0"/>
        <w:ind w:left="0"/>
        <w:jc w:val="both"/>
      </w:pPr>
      <w:r>
        <w:rPr>
          <w:rFonts w:ascii="Times New Roman"/>
          <w:b w:val="false"/>
          <w:i w:val="false"/>
          <w:color w:val="000000"/>
          <w:sz w:val="28"/>
        </w:rPr>
        <w:t>
      4) көпбалалы отбасыларды және мүгедектігі бар балалар, бірінші және екінші топ мүгедектігі бар адамдары бар отбасыларды қоспағанда оның (олардың) жеке меншігінде және (немесе) уақытша иелігінде, қолданысында біреуден астам жеңіл автокөлігі бар болуы;</w:t>
      </w:r>
    </w:p>
    <w:bookmarkEnd w:id="46"/>
    <w:bookmarkStart w:name="z50" w:id="47"/>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бар болуы.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30.09.2025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167 бұйрығына</w:t>
            </w:r>
            <w:r>
              <w:br/>
            </w:r>
            <w:r>
              <w:rPr>
                <w:rFonts w:ascii="Times New Roman"/>
                <w:b w:val="false"/>
                <w:i w:val="false"/>
                <w:color w:val="000000"/>
                <w:sz w:val="20"/>
              </w:rPr>
              <w:t>3-қосымша</w:t>
            </w:r>
          </w:p>
        </w:tc>
      </w:tr>
    </w:tbl>
    <w:bookmarkStart w:name="z52" w:id="4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кейбір бұйрықтардың тізбесі</w:t>
      </w:r>
    </w:p>
    <w:bookmarkEnd w:id="48"/>
    <w:bookmarkStart w:name="z53" w:id="49"/>
    <w:p>
      <w:pPr>
        <w:spacing w:after="0"/>
        <w:ind w:left="0"/>
        <w:jc w:val="both"/>
      </w:pPr>
      <w:r>
        <w:rPr>
          <w:rFonts w:ascii="Times New Roman"/>
          <w:b w:val="false"/>
          <w:i w:val="false"/>
          <w:color w:val="000000"/>
          <w:sz w:val="28"/>
        </w:rPr>
        <w:t xml:space="preserve">
      1.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5562 болып тіркелген).</w:t>
      </w:r>
    </w:p>
    <w:bookmarkEnd w:id="49"/>
    <w:bookmarkStart w:name="z54" w:id="50"/>
    <w:p>
      <w:pPr>
        <w:spacing w:after="0"/>
        <w:ind w:left="0"/>
        <w:jc w:val="both"/>
      </w:pPr>
      <w:r>
        <w:rPr>
          <w:rFonts w:ascii="Times New Roman"/>
          <w:b w:val="false"/>
          <w:i w:val="false"/>
          <w:color w:val="000000"/>
          <w:sz w:val="28"/>
        </w:rPr>
        <w:t xml:space="preserve">
      2.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бұйрығына өзгерістер енгізу туралы" Қазақстан Республикасы Еңбек және халықты әлеуметтік қорғау министрінің 2013 жылғы 22 шілдедегі № 326-Ө-М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8611 болып тіркелген).</w:t>
      </w:r>
    </w:p>
    <w:bookmarkEnd w:id="50"/>
    <w:bookmarkStart w:name="z55" w:id="51"/>
    <w:p>
      <w:pPr>
        <w:spacing w:after="0"/>
        <w:ind w:left="0"/>
        <w:jc w:val="both"/>
      </w:pPr>
      <w:r>
        <w:rPr>
          <w:rFonts w:ascii="Times New Roman"/>
          <w:b w:val="false"/>
          <w:i w:val="false"/>
          <w:color w:val="000000"/>
          <w:sz w:val="28"/>
        </w:rPr>
        <w:t xml:space="preserve">
      3.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бұйрығына өзгерістер мен толықтырулар енгізу туралы" Қазақстан Республикасы Еңбек және халықты әлеуметтік қорғау министрінің 2019 жылғы 31 желтоқсандағы № 716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19808 болып тіркелген).</w:t>
      </w:r>
    </w:p>
    <w:bookmarkEnd w:id="51"/>
    <w:bookmarkStart w:name="z56" w:id="52"/>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бұйрығына өзгеріс енгізу туралы" Қазақстан Республикасы Еңбек және халықты әлеуметтік қорғау министрінің 2022 жылғы 5 тамыздағы № 291 бұйрықтың қосымшасының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тізілімінде № 29047 болып тіркелген).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