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e15e" w14:textId="a59e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қолдау бойынша мемлекеттік кепілдік беру лимитінің сомасын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16 мамырдағы № 69 бұйрығы. Қазақстан Республикасының Әділет министрлігінде 2023 жылғы 23 мамырда № 32553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225-2-бабының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Экспортты қолдау бойынша мемлекеттік кепілдік беру лимитінің сомасын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осы бұйрықты Қазақстан Республикасының заңнамасында белгіленген тәртіппен Қазақстан Республикасының Әділет министрлігінде мемлекеттік тіркеуді және осы бұйрықты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7" w:id="5"/>
    <w:p>
      <w:pPr>
        <w:spacing w:after="0"/>
        <w:ind w:left="0"/>
        <w:jc w:val="left"/>
      </w:pPr>
      <w:r>
        <w:rPr>
          <w:rFonts w:ascii="Times New Roman"/>
          <w:b/>
          <w:i w:val="false"/>
          <w:color w:val="000000"/>
        </w:rPr>
        <w:t xml:space="preserve"> Экспортты қолдау бойынша мемлекеттік кепілдік беру лимитінің сомасын айқындау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Экспортты қолдау бойынша мемлекеттік кепілдік беру лимитінің сомасын айқындау қағидалары (бұдан әрі – Қағидалар) Қазақстан Республикасының Бюджет кодексі 225-2-бабының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экспортты қолдау бойынша мемлекеттік кепілдік беру лимитінің сомасын айқындау тәртібін айқындайды.</w:t>
      </w:r>
    </w:p>
    <w:bookmarkEnd w:id="7"/>
    <w:bookmarkStart w:name="z10" w:id="8"/>
    <w:p>
      <w:pPr>
        <w:spacing w:after="0"/>
        <w:ind w:left="0"/>
        <w:jc w:val="both"/>
      </w:pPr>
      <w:r>
        <w:rPr>
          <w:rFonts w:ascii="Times New Roman"/>
          <w:b w:val="false"/>
          <w:i w:val="false"/>
          <w:color w:val="000000"/>
          <w:sz w:val="28"/>
        </w:rPr>
        <w:t>
      2. Экспортты қолдау бойынша мемлекеттік кепілдік беру лимитінің мөлшері мың теңгеге дейінгі дәлдікпен дөңгелектенеді.</w:t>
      </w:r>
    </w:p>
    <w:bookmarkEnd w:id="8"/>
    <w:bookmarkStart w:name="z11" w:id="9"/>
    <w:p>
      <w:pPr>
        <w:spacing w:after="0"/>
        <w:ind w:left="0"/>
        <w:jc w:val="both"/>
      </w:pPr>
      <w:r>
        <w:rPr>
          <w:rFonts w:ascii="Times New Roman"/>
          <w:b w:val="false"/>
          <w:i w:val="false"/>
          <w:color w:val="000000"/>
          <w:sz w:val="28"/>
        </w:rPr>
        <w:t>
      3. Осы Қағидаларда мынадай ұғымдар пайдаланылады:</w:t>
      </w:r>
    </w:p>
    <w:bookmarkEnd w:id="9"/>
    <w:p>
      <w:pPr>
        <w:spacing w:after="0"/>
        <w:ind w:left="0"/>
        <w:jc w:val="both"/>
      </w:pPr>
      <w:r>
        <w:rPr>
          <w:rFonts w:ascii="Times New Roman"/>
          <w:b w:val="false"/>
          <w:i w:val="false"/>
          <w:color w:val="000000"/>
          <w:sz w:val="28"/>
        </w:rPr>
        <w:t>
      1) Қазақстан Республикасының экспортты қолдау бойынша мемлекеттік кепілдігі – Қазақстан Республикасы Үкіметінің экспортты қолдау бойынша кепілдік шартының талаптарына сәйкес Қазақстанның Экспорттық-кредиттік агенттігі алдындағы оның сақтандыру және кепілдік төлемдері бойынша берешегін толық немесе ішінара өтеу міндеттемесі;</w:t>
      </w:r>
    </w:p>
    <w:p>
      <w:pPr>
        <w:spacing w:after="0"/>
        <w:ind w:left="0"/>
        <w:jc w:val="both"/>
      </w:pPr>
      <w:r>
        <w:rPr>
          <w:rFonts w:ascii="Times New Roman"/>
          <w:b w:val="false"/>
          <w:i w:val="false"/>
          <w:color w:val="000000"/>
          <w:sz w:val="28"/>
        </w:rPr>
        <w:t xml:space="preserve">
      2) салалық қорытынды – сыртқы сауда қызметін реттеу саласындағы уәкілетті органның Қазақстанның тиісті Экспорттық-кредиттік агенттігінің экспортты қолдау бойынша мемлекеттік кепілдік беру саласын дамыту басымдықтарына сәйкестігі тұрғысынан қорытындысы; </w:t>
      </w:r>
    </w:p>
    <w:p>
      <w:pPr>
        <w:spacing w:after="0"/>
        <w:ind w:left="0"/>
        <w:jc w:val="both"/>
      </w:pPr>
      <w:r>
        <w:rPr>
          <w:rFonts w:ascii="Times New Roman"/>
          <w:b w:val="false"/>
          <w:i w:val="false"/>
          <w:color w:val="000000"/>
          <w:sz w:val="28"/>
        </w:rPr>
        <w:t>
      3) сыртқы сауда қызметін реттеу саласындағы уәкілетті орган (бұдан әрі – уәкілетті орган) – шикізаттық емес тауарлар мен көрсетілетін қызметтердің экспортын дамыту және ілгерілету саласындағы басшылықты, сондай-ақ Қазақстан Республикасының заңнамасында көзделген шекте сыртқы сауда қызметін реттеу саласындағы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26.03.2024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2-тарау. Экспортты қолдау бойынша мемлекеттік кепілдік беру лимитінің сомасын айқындау тәртібі</w:t>
      </w:r>
    </w:p>
    <w:bookmarkEnd w:id="10"/>
    <w:bookmarkStart w:name="z16" w:id="11"/>
    <w:p>
      <w:pPr>
        <w:spacing w:after="0"/>
        <w:ind w:left="0"/>
        <w:jc w:val="both"/>
      </w:pPr>
      <w:r>
        <w:rPr>
          <w:rFonts w:ascii="Times New Roman"/>
          <w:b w:val="false"/>
          <w:i w:val="false"/>
          <w:color w:val="000000"/>
          <w:sz w:val="28"/>
        </w:rPr>
        <w:t>
      4. Тиісті жылға арналған экспортты қолдау бойынша мемлекеттік кепілдік беру лимитінің сомасы:</w:t>
      </w:r>
    </w:p>
    <w:bookmarkEnd w:id="11"/>
    <w:p>
      <w:pPr>
        <w:spacing w:after="0"/>
        <w:ind w:left="0"/>
        <w:jc w:val="both"/>
      </w:pPr>
      <w:r>
        <w:rPr>
          <w:rFonts w:ascii="Times New Roman"/>
          <w:b w:val="false"/>
          <w:i w:val="false"/>
          <w:color w:val="000000"/>
          <w:sz w:val="28"/>
        </w:rPr>
        <w:t>
      жоспарланатын қаржы жылына арналған республикалық бюджет шығыстарының көлемі;</w:t>
      </w:r>
    </w:p>
    <w:p>
      <w:pPr>
        <w:spacing w:after="0"/>
        <w:ind w:left="0"/>
        <w:jc w:val="both"/>
      </w:pPr>
      <w:r>
        <w:rPr>
          <w:rFonts w:ascii="Times New Roman"/>
          <w:b w:val="false"/>
          <w:i w:val="false"/>
          <w:color w:val="000000"/>
          <w:sz w:val="28"/>
        </w:rPr>
        <w:t>
      жоспарланатын қаржы жылына арналған Үкіметтік борышқа қызмет көрсету шығындары, бюджетті атқару жөніндегі орталық уәкілетті орган ұсынған жоспарланатын қаржы жылына арналған мемлекеттік кепілдіктер мен мемлекет кепілгерліктері жөніндегі міндеттемелерді орындауға байланысты шығындар;</w:t>
      </w:r>
    </w:p>
    <w:p>
      <w:pPr>
        <w:spacing w:after="0"/>
        <w:ind w:left="0"/>
        <w:jc w:val="both"/>
      </w:pPr>
      <w:r>
        <w:rPr>
          <w:rFonts w:ascii="Times New Roman"/>
          <w:b w:val="false"/>
          <w:i w:val="false"/>
          <w:color w:val="000000"/>
          <w:sz w:val="28"/>
        </w:rPr>
        <w:t>
      уәкілетті органның экспортты қолдау бойынша мемлекеттік кепілдік беру туралы ұсынысы негізге алына отырып қалыптастырылады.</w:t>
      </w:r>
    </w:p>
    <w:bookmarkStart w:name="z17" w:id="12"/>
    <w:p>
      <w:pPr>
        <w:spacing w:after="0"/>
        <w:ind w:left="0"/>
        <w:jc w:val="both"/>
      </w:pPr>
      <w:r>
        <w:rPr>
          <w:rFonts w:ascii="Times New Roman"/>
          <w:b w:val="false"/>
          <w:i w:val="false"/>
          <w:color w:val="000000"/>
          <w:sz w:val="28"/>
        </w:rPr>
        <w:t>
      5. Уәкілетті орган жоспарланатын жылдың алдындағы жылдың 15 сәуіріне дейінгі мерзімде мемлекеттік жоспарлау жөніндегі орталық уәкілетті органға экспортты қолдау бойынша мемлекеттік кепілдік беру туралы ұсыныс береді.</w:t>
      </w:r>
    </w:p>
    <w:bookmarkEnd w:id="12"/>
    <w:p>
      <w:pPr>
        <w:spacing w:after="0"/>
        <w:ind w:left="0"/>
        <w:jc w:val="both"/>
      </w:pPr>
      <w:r>
        <w:rPr>
          <w:rFonts w:ascii="Times New Roman"/>
          <w:b w:val="false"/>
          <w:i w:val="false"/>
          <w:color w:val="000000"/>
          <w:sz w:val="28"/>
        </w:rPr>
        <w:t>
      Уәкілетті органның ұсынысына өзіне берілген оң салалық қорытындысы және Қазақстанның Экспорттық-кредиттік агенттігінің мынадай құжаттары:</w:t>
      </w:r>
    </w:p>
    <w:p>
      <w:pPr>
        <w:spacing w:after="0"/>
        <w:ind w:left="0"/>
        <w:jc w:val="both"/>
      </w:pPr>
      <w:r>
        <w:rPr>
          <w:rFonts w:ascii="Times New Roman"/>
          <w:b w:val="false"/>
          <w:i w:val="false"/>
          <w:color w:val="000000"/>
          <w:sz w:val="28"/>
        </w:rPr>
        <w:t>
      1) құрылтай құжаттарының көшірмелері, сондай-ақ Қазақстанның Экспорттық-кредиттік агенттігінің мәртебесін растайтын құжаттар;</w:t>
      </w:r>
    </w:p>
    <w:p>
      <w:pPr>
        <w:spacing w:after="0"/>
        <w:ind w:left="0"/>
        <w:jc w:val="both"/>
      </w:pPr>
      <w:r>
        <w:rPr>
          <w:rFonts w:ascii="Times New Roman"/>
          <w:b w:val="false"/>
          <w:i w:val="false"/>
          <w:color w:val="000000"/>
          <w:sz w:val="28"/>
        </w:rPr>
        <w:t>
      2) Қазақстанның Экспорттық-кредиттік агенттігінің соңғы үш жылғы аудиттелген қаржылық есептілігі;</w:t>
      </w:r>
    </w:p>
    <w:p>
      <w:pPr>
        <w:spacing w:after="0"/>
        <w:ind w:left="0"/>
        <w:jc w:val="both"/>
      </w:pPr>
      <w:r>
        <w:rPr>
          <w:rFonts w:ascii="Times New Roman"/>
          <w:b w:val="false"/>
          <w:i w:val="false"/>
          <w:color w:val="000000"/>
          <w:sz w:val="28"/>
        </w:rPr>
        <w:t>
      3) Қазақстанның Экспорттық-кредиттік агенттігінің даму жоспары;</w:t>
      </w:r>
    </w:p>
    <w:p>
      <w:pPr>
        <w:spacing w:after="0"/>
        <w:ind w:left="0"/>
        <w:jc w:val="both"/>
      </w:pPr>
      <w:r>
        <w:rPr>
          <w:rFonts w:ascii="Times New Roman"/>
          <w:b w:val="false"/>
          <w:i w:val="false"/>
          <w:color w:val="000000"/>
          <w:sz w:val="28"/>
        </w:rPr>
        <w:t>
      4) рейтингтік есеп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26.03.2024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6. Салалық қорытынды:</w:t>
      </w:r>
    </w:p>
    <w:bookmarkEnd w:id="13"/>
    <w:bookmarkStart w:name="z24" w:id="14"/>
    <w:p>
      <w:pPr>
        <w:spacing w:after="0"/>
        <w:ind w:left="0"/>
        <w:jc w:val="both"/>
      </w:pPr>
      <w:r>
        <w:rPr>
          <w:rFonts w:ascii="Times New Roman"/>
          <w:b w:val="false"/>
          <w:i w:val="false"/>
          <w:color w:val="000000"/>
          <w:sz w:val="28"/>
        </w:rPr>
        <w:t>
      1) шикізаттық емес экспортты осындай мемлекеттік қолдау шарасын берудің мүмкіндігі мен орындылығын;</w:t>
      </w:r>
    </w:p>
    <w:bookmarkEnd w:id="14"/>
    <w:bookmarkStart w:name="z25" w:id="15"/>
    <w:p>
      <w:pPr>
        <w:spacing w:after="0"/>
        <w:ind w:left="0"/>
        <w:jc w:val="both"/>
      </w:pPr>
      <w:r>
        <w:rPr>
          <w:rFonts w:ascii="Times New Roman"/>
          <w:b w:val="false"/>
          <w:i w:val="false"/>
          <w:color w:val="000000"/>
          <w:sz w:val="28"/>
        </w:rPr>
        <w:t>
      2) саланың жағдайы және оның дамуына әсер ететін мәселелерді;</w:t>
      </w:r>
    </w:p>
    <w:bookmarkEnd w:id="15"/>
    <w:bookmarkStart w:name="z26" w:id="16"/>
    <w:p>
      <w:pPr>
        <w:spacing w:after="0"/>
        <w:ind w:left="0"/>
        <w:jc w:val="both"/>
      </w:pPr>
      <w:r>
        <w:rPr>
          <w:rFonts w:ascii="Times New Roman"/>
          <w:b w:val="false"/>
          <w:i w:val="false"/>
          <w:color w:val="000000"/>
          <w:sz w:val="28"/>
        </w:rPr>
        <w:t>
      3) экспортты қолдау бойынша мемлекеттік кепілдік беру мақсаттарының салада орын алып отырған мәселелерді шешуге сәйкес келуін;</w:t>
      </w:r>
    </w:p>
    <w:bookmarkEnd w:id="16"/>
    <w:bookmarkStart w:name="z27" w:id="17"/>
    <w:p>
      <w:pPr>
        <w:spacing w:after="0"/>
        <w:ind w:left="0"/>
        <w:jc w:val="both"/>
      </w:pPr>
      <w:r>
        <w:rPr>
          <w:rFonts w:ascii="Times New Roman"/>
          <w:b w:val="false"/>
          <w:i w:val="false"/>
          <w:color w:val="000000"/>
          <w:sz w:val="28"/>
        </w:rPr>
        <w:t>
      4) Қазақстанның Экспорттық-кредиттік агенттігіне экспортты қолдау бойынша мемлекеттік кепілдік берудің және жетекшілік ететін сала мен экономиканың аралас салаларындағы (аяларындағы) болжамды әсердің негізділігін (негізгі қатысушылар, олардың өзара іс-қимыл схемасы, экспортты қолдау бойынша мемлекеттік кепілдік жөніндегі міндеттемелерді орындауға бөлінген қаражатты пайдалану және қайтару схемасы);</w:t>
      </w:r>
    </w:p>
    <w:bookmarkEnd w:id="17"/>
    <w:bookmarkStart w:name="z28" w:id="18"/>
    <w:p>
      <w:pPr>
        <w:spacing w:after="0"/>
        <w:ind w:left="0"/>
        <w:jc w:val="both"/>
      </w:pPr>
      <w:r>
        <w:rPr>
          <w:rFonts w:ascii="Times New Roman"/>
          <w:b w:val="false"/>
          <w:i w:val="false"/>
          <w:color w:val="000000"/>
          <w:sz w:val="28"/>
        </w:rPr>
        <w:t>
      5) экспортты қолдау бойынша мемлекеттік кепілдік жөніндегі міндеттемелердің орындалуын талап етуі мүмкін болжамды тәуекелдерді (сақтандыру, саяси, қаржылық тұрақтылық тәуекелдері) және оларды барынша азайту жөніндегі іс-шараларды;</w:t>
      </w:r>
    </w:p>
    <w:bookmarkEnd w:id="18"/>
    <w:bookmarkStart w:name="z29" w:id="19"/>
    <w:p>
      <w:pPr>
        <w:spacing w:after="0"/>
        <w:ind w:left="0"/>
        <w:jc w:val="both"/>
      </w:pPr>
      <w:r>
        <w:rPr>
          <w:rFonts w:ascii="Times New Roman"/>
          <w:b w:val="false"/>
          <w:i w:val="false"/>
          <w:color w:val="000000"/>
          <w:sz w:val="28"/>
        </w:rPr>
        <w:t>
      6) Қазақстанның Экспорттық-кредиттік агенттігі жүзеге асыратын қызметтің Қазақстан Республикасының Мемлекеттік жоспарлау жүйесі құжаттарының мақсаттарына, оның ішінде тиісті салада қызметтерді көрсету қажеттіліктеріне, сондай-ақ экспортты қолдау бойынша мемлекеттік кепілдік беруден болатын болжамды түпкілікті нәтижеге сәйкестігін, экспортты қолдау бойынша мемлекеттік кепілдік берудің Қазақстан Республикасы Президентінің, Қазақстан Республикасы Үкіметінің тапсырмаларына не актілеріне сәйкестігін;</w:t>
      </w:r>
    </w:p>
    <w:bookmarkEnd w:id="19"/>
    <w:bookmarkStart w:name="z30" w:id="20"/>
    <w:p>
      <w:pPr>
        <w:spacing w:after="0"/>
        <w:ind w:left="0"/>
        <w:jc w:val="both"/>
      </w:pPr>
      <w:r>
        <w:rPr>
          <w:rFonts w:ascii="Times New Roman"/>
          <w:b w:val="false"/>
          <w:i w:val="false"/>
          <w:color w:val="000000"/>
          <w:sz w:val="28"/>
        </w:rPr>
        <w:t>
      7) экспортты қолдау бойынша мемлекеттік кепілдіктің мөлшері мен қолданылу мерзімінің негізділігін;</w:t>
      </w:r>
    </w:p>
    <w:bookmarkEnd w:id="20"/>
    <w:bookmarkStart w:name="z31" w:id="21"/>
    <w:p>
      <w:pPr>
        <w:spacing w:after="0"/>
        <w:ind w:left="0"/>
        <w:jc w:val="both"/>
      </w:pPr>
      <w:r>
        <w:rPr>
          <w:rFonts w:ascii="Times New Roman"/>
          <w:b w:val="false"/>
          <w:i w:val="false"/>
          <w:color w:val="000000"/>
          <w:sz w:val="28"/>
        </w:rPr>
        <w:t>
      8) экспортты қолдау бойынша мемлекеттік кепілдікті қолданудан түсетін пайданың бөлінуін;</w:t>
      </w:r>
    </w:p>
    <w:bookmarkEnd w:id="21"/>
    <w:bookmarkStart w:name="z32" w:id="22"/>
    <w:p>
      <w:pPr>
        <w:spacing w:after="0"/>
        <w:ind w:left="0"/>
        <w:jc w:val="both"/>
      </w:pPr>
      <w:r>
        <w:rPr>
          <w:rFonts w:ascii="Times New Roman"/>
          <w:b w:val="false"/>
          <w:i w:val="false"/>
          <w:color w:val="000000"/>
          <w:sz w:val="28"/>
        </w:rPr>
        <w:t>
      9) экономиканың аралас салаларына (аяларына) экспортты қолдау бойынша мемлекеттік кепілдікті қолданудың болжамды мультипликативтік әсерін бағалауды қамтиды.</w:t>
      </w:r>
    </w:p>
    <w:bookmarkEnd w:id="22"/>
    <w:p>
      <w:pPr>
        <w:spacing w:after="0"/>
        <w:ind w:left="0"/>
        <w:jc w:val="both"/>
      </w:pPr>
      <w:r>
        <w:rPr>
          <w:rFonts w:ascii="Times New Roman"/>
          <w:b w:val="false"/>
          <w:i w:val="false"/>
          <w:color w:val="000000"/>
          <w:sz w:val="28"/>
        </w:rPr>
        <w:t>
      Салалық қорытындыға уәкілетті органның бірінші басшысы не оны алмастыратын адам қол қояды және ресми құжаттар үшін Қазақстан Республикасының заңнамасында белгіленген тәртіппен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Ұлттық экономика министрінің 26.03.2024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7. Бюджетті атқару жөніндегі орталық уәкілетті орган жоспарланатын жылдың алдындағы жылдың 1 мамырына дейінгі мерзімде мемлекеттік жоспарлау жөніндегі орталық уәкілетті органға жоспарланатын қаржы жылына арналған үкіметтік борышқа қызмет көрсетуге арналған шығындар, мемлекеттік кепілдіктер мен мемлекет кепілгерліктері бойынша міндеттемелерді орындауға байланысты шығындар туралы ақпарат береді.</w:t>
      </w:r>
    </w:p>
    <w:bookmarkEnd w:id="23"/>
    <w:bookmarkStart w:name="z34" w:id="24"/>
    <w:p>
      <w:pPr>
        <w:spacing w:after="0"/>
        <w:ind w:left="0"/>
        <w:jc w:val="both"/>
      </w:pPr>
      <w:r>
        <w:rPr>
          <w:rFonts w:ascii="Times New Roman"/>
          <w:b w:val="false"/>
          <w:i w:val="false"/>
          <w:color w:val="000000"/>
          <w:sz w:val="28"/>
        </w:rPr>
        <w:t>
      8. Мемлекеттік жоспарлау жөніндегі орталық уәкілетті орган тиісті қаржы жылына арналған экспортты қолдау бойынша мемлекеттік кепілдік беру лимитінің сомасын төмендегі формуланың сақталуын ескере отырып айқындайды және Республикалық бюджет комиссиясының қарауына тиісті қаржы жылына арналған экспортты қолдау бойынша мемлекеттік кепілдік беру лимитінің сомасы бойынша тиісті ұсыныс енгізеді:</w:t>
      </w:r>
    </w:p>
    <w:bookmarkEnd w:id="24"/>
    <w:p>
      <w:pPr>
        <w:spacing w:after="0"/>
        <w:ind w:left="0"/>
        <w:jc w:val="both"/>
      </w:pPr>
      <w:r>
        <w:rPr>
          <w:rFonts w:ascii="Times New Roman"/>
          <w:b w:val="false"/>
          <w:i w:val="false"/>
          <w:color w:val="000000"/>
          <w:sz w:val="28"/>
        </w:rPr>
        <w:t>
      LGgov ≤ (ExGB * 0,15) - В1- B2, мұндағы:</w:t>
      </w:r>
    </w:p>
    <w:p>
      <w:pPr>
        <w:spacing w:after="0"/>
        <w:ind w:left="0"/>
        <w:jc w:val="both"/>
      </w:pPr>
      <w:r>
        <w:rPr>
          <w:rFonts w:ascii="Times New Roman"/>
          <w:b w:val="false"/>
          <w:i w:val="false"/>
          <w:color w:val="000000"/>
          <w:sz w:val="28"/>
        </w:rPr>
        <w:t>
      LGgov – тиісті қаржы жылына арналған экспортты қолдау бойынша мемлекеттік кепілдік беру лимиті;</w:t>
      </w:r>
    </w:p>
    <w:p>
      <w:pPr>
        <w:spacing w:after="0"/>
        <w:ind w:left="0"/>
        <w:jc w:val="both"/>
      </w:pPr>
      <w:r>
        <w:rPr>
          <w:rFonts w:ascii="Times New Roman"/>
          <w:b w:val="false"/>
          <w:i w:val="false"/>
          <w:color w:val="000000"/>
          <w:sz w:val="28"/>
        </w:rPr>
        <w:t>
      ExGB – жоспарланатын қаржы жылына арналған республикалық бюджет шығыстарының көлемі;</w:t>
      </w:r>
    </w:p>
    <w:p>
      <w:pPr>
        <w:spacing w:after="0"/>
        <w:ind w:left="0"/>
        <w:jc w:val="both"/>
      </w:pPr>
      <w:r>
        <w:rPr>
          <w:rFonts w:ascii="Times New Roman"/>
          <w:b w:val="false"/>
          <w:i w:val="false"/>
          <w:color w:val="000000"/>
          <w:sz w:val="28"/>
        </w:rPr>
        <w:t>
      В1 – жоспарланатын қаржы жылына үкіметтік борышқа қызмет көрсетуге арналған шығындардың көлемі;</w:t>
      </w:r>
    </w:p>
    <w:p>
      <w:pPr>
        <w:spacing w:after="0"/>
        <w:ind w:left="0"/>
        <w:jc w:val="both"/>
      </w:pPr>
      <w:r>
        <w:rPr>
          <w:rFonts w:ascii="Times New Roman"/>
          <w:b w:val="false"/>
          <w:i w:val="false"/>
          <w:color w:val="000000"/>
          <w:sz w:val="28"/>
        </w:rPr>
        <w:t>
      В2 – жоспарланатын қаржы жылына арналған мемлекеттік кепілдіктер мен мемлекет кепілгерліктері бойынша міндеттемелерді орындауға байланысты шығындардың көлемі.</w:t>
      </w:r>
    </w:p>
    <w:bookmarkStart w:name="z35" w:id="25"/>
    <w:p>
      <w:pPr>
        <w:spacing w:after="0"/>
        <w:ind w:left="0"/>
        <w:jc w:val="both"/>
      </w:pPr>
      <w:r>
        <w:rPr>
          <w:rFonts w:ascii="Times New Roman"/>
          <w:b w:val="false"/>
          <w:i w:val="false"/>
          <w:color w:val="000000"/>
          <w:sz w:val="28"/>
        </w:rPr>
        <w:t xml:space="preserve">
      9. Экспортты қолдау бойынша мемлекеттік кепілдік беру лимитінің сомасын нақтылау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бюджет параметрлері өзгерген жағдайда, ағымдағы қаржы жылына арналған республикалық бюджет нақтыланған кезде жүргізіледі.</w:t>
      </w:r>
    </w:p>
    <w:bookmarkEnd w:id="25"/>
    <w:bookmarkStart w:name="z36" w:id="26"/>
    <w:p>
      <w:pPr>
        <w:spacing w:after="0"/>
        <w:ind w:left="0"/>
        <w:jc w:val="both"/>
      </w:pPr>
      <w:r>
        <w:rPr>
          <w:rFonts w:ascii="Times New Roman"/>
          <w:b w:val="false"/>
          <w:i w:val="false"/>
          <w:color w:val="000000"/>
          <w:sz w:val="28"/>
        </w:rPr>
        <w:t>
      Бұл ретте, осы Қағидалардың 7-тармағында көзделген ақпарат Республикалық бюджет комиссиясының ағымдағы қаржы жылына арналған республикалық бюджетті нақтылау туралы шешімі қабылданған күннен бастап 5 (бес) жұмыс күні ішінде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