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830e" w14:textId="c6f8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 ден қою шараларын қолдану туралы нұсқаманың нысанын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15 мамырдағы № 207 бұйрығы. Қазақстан Республикасының Әділет министрлігінде 2023 жылғы 17 мамырда № 32502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биологиялық қауіпсіздігі туралы" Қазақстан Республикасы Заңының 21-бабы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жедел ден қою шараларын қолдану туралы нұсқаманың </w:t>
      </w:r>
      <w:r>
        <w:rPr>
          <w:rFonts w:ascii="Times New Roman"/>
          <w:b w:val="false"/>
          <w:i w:val="false"/>
          <w:color w:val="000000"/>
          <w:sz w:val="28"/>
        </w:rPr>
        <w:t>нысаны</w:t>
      </w:r>
      <w:r>
        <w:rPr>
          <w:rFonts w:ascii="Times New Roman"/>
          <w:b w:val="false"/>
          <w:i w:val="false"/>
          <w:color w:val="000000"/>
          <w:sz w:val="28"/>
        </w:rPr>
        <w:t xml:space="preserve"> бекітілсін. </w:t>
      </w:r>
    </w:p>
    <w:bookmarkStart w:name="z3" w:id="0"/>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Ғылым және жоғары білім министрлігінің интернет-ресурсында орналастырылуын қамтамасыз етсін.</w:t>
      </w:r>
    </w:p>
    <w:bookmarkEnd w:id="2"/>
    <w:bookmarkStart w:name="z6"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ғылым және жоғары білім вице-министріне жүктелсін. </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2023 жылғы 15 мамырдағы</w:t>
            </w:r>
            <w:r>
              <w:br/>
            </w:r>
            <w:r>
              <w:rPr>
                <w:rFonts w:ascii="Times New Roman"/>
                <w:b w:val="false"/>
                <w:i w:val="false"/>
                <w:color w:val="000000"/>
                <w:sz w:val="20"/>
              </w:rPr>
              <w:t>№ 207 бұйрығымен</w:t>
            </w:r>
            <w:r>
              <w:br/>
            </w:r>
            <w:r>
              <w:rPr>
                <w:rFonts w:ascii="Times New Roman"/>
                <w:b w:val="false"/>
                <w:i w:val="false"/>
                <w:color w:val="000000"/>
                <w:sz w:val="20"/>
              </w:rPr>
              <w:t>бекітілген</w:t>
            </w:r>
          </w:p>
        </w:tc>
      </w:tr>
    </w:tbl>
    <w:bookmarkStart w:name="z9" w:id="5"/>
    <w:p>
      <w:pPr>
        <w:spacing w:after="0"/>
        <w:ind w:left="0"/>
        <w:jc w:val="both"/>
      </w:pPr>
      <w:r>
        <w:rPr>
          <w:rFonts w:ascii="Times New Roman"/>
          <w:b w:val="false"/>
          <w:i w:val="false"/>
          <w:color w:val="000000"/>
          <w:sz w:val="28"/>
        </w:rPr>
        <w:t>
      Нысан</w:t>
      </w:r>
    </w:p>
    <w:bookmarkEnd w:id="5"/>
    <w:bookmarkStart w:name="z10" w:id="6"/>
    <w:p>
      <w:pPr>
        <w:spacing w:after="0"/>
        <w:ind w:left="0"/>
        <w:jc w:val="left"/>
      </w:pPr>
      <w:r>
        <w:rPr>
          <w:rFonts w:ascii="Times New Roman"/>
          <w:b/>
          <w:i w:val="false"/>
          <w:color w:val="000000"/>
        </w:rPr>
        <w:t xml:space="preserve"> Жедел ден қою шараларын қолдану туралы нұсқама № ___________</w:t>
      </w:r>
    </w:p>
    <w:bookmarkEnd w:id="6"/>
    <w:p>
      <w:pPr>
        <w:spacing w:after="0"/>
        <w:ind w:left="0"/>
        <w:jc w:val="both"/>
      </w:pPr>
      <w:r>
        <w:rPr>
          <w:rFonts w:ascii="Times New Roman"/>
          <w:b w:val="false"/>
          <w:i w:val="false"/>
          <w:color w:val="000000"/>
          <w:sz w:val="28"/>
        </w:rPr>
        <w:t>
      1. 20__жылғы "___"_______ __________ ________________________ (жасалған күні) (уақыты) (орны)</w:t>
      </w:r>
    </w:p>
    <w:p>
      <w:pPr>
        <w:spacing w:after="0"/>
        <w:ind w:left="0"/>
        <w:jc w:val="both"/>
      </w:pPr>
      <w:r>
        <w:rPr>
          <w:rFonts w:ascii="Times New Roman"/>
          <w:b w:val="false"/>
          <w:i w:val="false"/>
          <w:color w:val="000000"/>
          <w:sz w:val="28"/>
        </w:rPr>
        <w:t>
      2. ________________________________________________________________________________________ (бақылау және қадағалау органының атауы) _______________________________________________________________________________________________ 3. бақылау және қадағалау субъектісіне (объектісіне) бару арқылы профилактикалық бақылау және (немесе)  тексеру жүргізген адамның (адамдардың) тегі, аты, әкесінің аты (егер ол жеке басты куәландыратын құжатта  көрсетілсе) және лауазымы ________________________________________________________________________ ________________________________________________________________________________________________ 4. бақылау және қадағалау субъектісінің (объектісінің) атауы немесе тегі, аты, әкесінің аты (егер ол жеке  басты куәландыратын құжатта көрсетілсе), бақылау және қадағалау субъектісіне (объектісіне) бару арқылы  профилактикалық бақылау және (немесе) тексеру жүргізу кезінде қатысқан жеке немесе заңды тұлға өкілінің  лауазымы 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5. бақылау және қадағалау субъектісіне (объектісіне) бару арқылы профилактикалық бақылаудың және  (немесе) тексерудің жүргізілген күні, орны және кезеңі ________________________________________________ _________________________________________________________________________________________________ 6. тәуекел дәрежесін бағалау өлшемшарттарына сәйкес бұзушылықтың ауырлық дәрежесін міндетті түрде  көрсете отырып, тексеру парағына сәйкес анықталған бұзушылықтардың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парағы</w:t>
            </w:r>
            <w:r>
              <w:rPr>
                <w:rFonts w:ascii="Times New Roman"/>
                <w:b w:val="false"/>
                <w:i w:val="false"/>
                <w:color w:val="000000"/>
                <w:sz w:val="20"/>
              </w:rPr>
              <w:t xml:space="preserve"> </w:t>
            </w:r>
            <w:r>
              <w:rPr>
                <w:rFonts w:ascii="Times New Roman"/>
                <w:b/>
                <w:i w:val="false"/>
                <w:color w:val="000000"/>
                <w:sz w:val="20"/>
              </w:rPr>
              <w:t>талаптарының</w:t>
            </w:r>
            <w:r>
              <w:rPr>
                <w:rFonts w:ascii="Times New Roman"/>
                <w:b w:val="false"/>
                <w:i w:val="false"/>
                <w:color w:val="000000"/>
                <w:sz w:val="20"/>
              </w:rPr>
              <w:t xml:space="preserve"> </w:t>
            </w:r>
            <w:r>
              <w:rPr>
                <w:rFonts w:ascii="Times New Roman"/>
                <w:b/>
                <w:i w:val="false"/>
                <w:color w:val="000000"/>
                <w:sz w:val="20"/>
              </w:rPr>
              <w:t>тармақтарына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анықталған</w:t>
            </w:r>
            <w:r>
              <w:rPr>
                <w:rFonts w:ascii="Times New Roman"/>
                <w:b w:val="false"/>
                <w:i w:val="false"/>
                <w:color w:val="000000"/>
                <w:sz w:val="20"/>
              </w:rPr>
              <w:t xml:space="preserve"> </w:t>
            </w:r>
            <w:r>
              <w:rPr>
                <w:rFonts w:ascii="Times New Roman"/>
                <w:b/>
                <w:i w:val="false"/>
                <w:color w:val="000000"/>
                <w:sz w:val="20"/>
              </w:rPr>
              <w:t>бұзушылықтардың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w:t>
            </w:r>
            <w:r>
              <w:rPr>
                <w:rFonts w:ascii="Times New Roman"/>
                <w:b w:val="false"/>
                <w:i w:val="false"/>
                <w:color w:val="000000"/>
                <w:sz w:val="20"/>
              </w:rPr>
              <w:t xml:space="preserve"> </w:t>
            </w:r>
            <w:r>
              <w:rPr>
                <w:rFonts w:ascii="Times New Roman"/>
                <w:b/>
                <w:i w:val="false"/>
                <w:color w:val="000000"/>
                <w:sz w:val="20"/>
              </w:rPr>
              <w:t>дәрежесін</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өлшемшарттарына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бұзушылықтың</w:t>
            </w:r>
            <w:r>
              <w:rPr>
                <w:rFonts w:ascii="Times New Roman"/>
                <w:b w:val="false"/>
                <w:i w:val="false"/>
                <w:color w:val="000000"/>
                <w:sz w:val="20"/>
              </w:rPr>
              <w:t xml:space="preserve"> </w:t>
            </w:r>
            <w:r>
              <w:rPr>
                <w:rFonts w:ascii="Times New Roman"/>
                <w:b/>
                <w:i w:val="false"/>
                <w:color w:val="000000"/>
                <w:sz w:val="20"/>
              </w:rPr>
              <w:t>ауырлық</w:t>
            </w:r>
            <w:r>
              <w:rPr>
                <w:rFonts w:ascii="Times New Roman"/>
                <w:b w:val="false"/>
                <w:i w:val="false"/>
                <w:color w:val="000000"/>
                <w:sz w:val="20"/>
              </w:rPr>
              <w:t xml:space="preserve"> </w:t>
            </w:r>
            <w:r>
              <w:rPr>
                <w:rFonts w:ascii="Times New Roman"/>
                <w:b/>
                <w:i w:val="false"/>
                <w:color w:val="000000"/>
                <w:sz w:val="20"/>
              </w:rPr>
              <w:t>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Жедел</w:t>
            </w:r>
            <w:r>
              <w:rPr>
                <w:rFonts w:ascii="Times New Roman"/>
                <w:b w:val="false"/>
                <w:i w:val="false"/>
                <w:color w:val="000000"/>
                <w:sz w:val="20"/>
              </w:rPr>
              <w:t xml:space="preserve"> </w:t>
            </w:r>
            <w:r>
              <w:rPr>
                <w:rFonts w:ascii="Times New Roman"/>
                <w:b/>
                <w:i w:val="false"/>
                <w:color w:val="000000"/>
                <w:sz w:val="20"/>
              </w:rPr>
              <w:t>ден</w:t>
            </w:r>
            <w:r>
              <w:rPr>
                <w:rFonts w:ascii="Times New Roman"/>
                <w:b w:val="false"/>
                <w:i w:val="false"/>
                <w:color w:val="000000"/>
                <w:sz w:val="20"/>
              </w:rPr>
              <w:t xml:space="preserve"> </w:t>
            </w:r>
            <w:r>
              <w:rPr>
                <w:rFonts w:ascii="Times New Roman"/>
                <w:b/>
                <w:i w:val="false"/>
                <w:color w:val="000000"/>
                <w:sz w:val="20"/>
              </w:rPr>
              <w:t>қою</w:t>
            </w:r>
            <w:r>
              <w:rPr>
                <w:rFonts w:ascii="Times New Roman"/>
                <w:b w:val="false"/>
                <w:i w:val="false"/>
                <w:color w:val="000000"/>
                <w:sz w:val="20"/>
              </w:rPr>
              <w:t xml:space="preserve"> </w:t>
            </w:r>
            <w:r>
              <w:rPr>
                <w:rFonts w:ascii="Times New Roman"/>
                <w:b/>
                <w:i w:val="false"/>
                <w:color w:val="000000"/>
                <w:sz w:val="20"/>
              </w:rPr>
              <w:t>шарасы</w:t>
            </w:r>
            <w:r>
              <w:rPr>
                <w:rFonts w:ascii="Times New Roman"/>
                <w:b/>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қо</w:t>
            </w:r>
            <w:r>
              <w:rPr>
                <w:rFonts w:ascii="Times New Roman"/>
                <w:b/>
                <w:i w:val="false"/>
                <w:color w:val="000000"/>
                <w:sz w:val="20"/>
              </w:rPr>
              <w:t>лданылу</w:t>
            </w:r>
            <w:r>
              <w:rPr>
                <w:rFonts w:ascii="Times New Roman"/>
                <w:b w:val="false"/>
                <w:i w:val="false"/>
                <w:color w:val="000000"/>
                <w:sz w:val="20"/>
              </w:rPr>
              <w:t xml:space="preserve"> </w:t>
            </w:r>
            <w:r>
              <w:rPr>
                <w:rFonts w:ascii="Times New Roman"/>
                <w:b/>
                <w:i w:val="false"/>
                <w:color w:val="000000"/>
                <w:sz w:val="20"/>
              </w:rPr>
              <w:t>мерзімдерін</w:t>
            </w:r>
            <w:r>
              <w:rPr>
                <w:rFonts w:ascii="Times New Roman"/>
                <w:b w:val="false"/>
                <w:i w:val="false"/>
                <w:color w:val="000000"/>
                <w:sz w:val="20"/>
              </w:rPr>
              <w:t xml:space="preserve"> </w:t>
            </w:r>
            <w:r>
              <w:rPr>
                <w:rFonts w:ascii="Times New Roman"/>
                <w:b/>
                <w:i w:val="false"/>
                <w:color w:val="000000"/>
                <w:sz w:val="20"/>
              </w:rPr>
              <w:t>белгілеп</w:t>
            </w:r>
            <w:r>
              <w:rPr>
                <w:rFonts w:ascii="Times New Roman"/>
                <w:b w:val="false"/>
                <w:i w:val="false"/>
                <w:color w:val="000000"/>
                <w:sz w:val="20"/>
              </w:rPr>
              <w:t xml:space="preserve"> </w:t>
            </w:r>
            <w:r>
              <w:rPr>
                <w:rFonts w:ascii="Times New Roman"/>
                <w:b/>
                <w:i w:val="false"/>
                <w:color w:val="000000"/>
                <w:sz w:val="20"/>
              </w:rPr>
              <w:t>тоқтата</w:t>
            </w:r>
            <w:r>
              <w:rPr>
                <w:rFonts w:ascii="Times New Roman"/>
                <w:b w:val="false"/>
                <w:i w:val="false"/>
                <w:color w:val="000000"/>
                <w:sz w:val="20"/>
              </w:rPr>
              <w:t xml:space="preserve"> </w:t>
            </w:r>
            <w:r>
              <w:rPr>
                <w:rFonts w:ascii="Times New Roman"/>
                <w:b/>
                <w:i w:val="false"/>
                <w:color w:val="000000"/>
                <w:sz w:val="20"/>
              </w:rPr>
              <w:t>тұру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тыйым</w:t>
            </w:r>
            <w:r>
              <w:rPr>
                <w:rFonts w:ascii="Times New Roman"/>
                <w:b/>
                <w:i w:val="false"/>
                <w:color w:val="000000"/>
                <w:sz w:val="20"/>
              </w:rPr>
              <w:t xml:space="preserve">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w:t>
            </w:r>
            <w:r>
              <w:rPr>
                <w:rFonts w:ascii="Times New Roman"/>
                <w:b w:val="false"/>
                <w:i w:val="false"/>
                <w:color w:val="000000"/>
                <w:sz w:val="20"/>
              </w:rPr>
              <w:t xml:space="preserve"> </w:t>
            </w:r>
            <w:r>
              <w:rPr>
                <w:rFonts w:ascii="Times New Roman"/>
                <w:b/>
                <w:i w:val="false"/>
                <w:color w:val="000000"/>
                <w:sz w:val="20"/>
              </w:rPr>
              <w:t>бұзушылықтарды</w:t>
            </w:r>
            <w:r>
              <w:rPr>
                <w:rFonts w:ascii="Times New Roman"/>
                <w:b w:val="false"/>
                <w:i w:val="false"/>
                <w:color w:val="000000"/>
                <w:sz w:val="20"/>
              </w:rPr>
              <w:t xml:space="preserve"> </w:t>
            </w:r>
            <w:r>
              <w:rPr>
                <w:rFonts w:ascii="Times New Roman"/>
                <w:b/>
                <w:i w:val="false"/>
                <w:color w:val="000000"/>
                <w:sz w:val="20"/>
              </w:rPr>
              <w:t>жою</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ықтимал</w:t>
            </w:r>
            <w:r>
              <w:rPr>
                <w:rFonts w:ascii="Times New Roman"/>
                <w:b w:val="false"/>
                <w:i w:val="false"/>
                <w:color w:val="000000"/>
                <w:sz w:val="20"/>
              </w:rPr>
              <w:t xml:space="preserve"> </w:t>
            </w:r>
            <w:r>
              <w:rPr>
                <w:rFonts w:ascii="Times New Roman"/>
                <w:b/>
                <w:i w:val="false"/>
                <w:color w:val="000000"/>
                <w:sz w:val="20"/>
              </w:rPr>
              <w:t>іс-қимылдарға</w:t>
            </w:r>
            <w:r>
              <w:rPr>
                <w:rFonts w:ascii="Times New Roman"/>
                <w:b w:val="false"/>
                <w:i w:val="false"/>
                <w:color w:val="000000"/>
                <w:sz w:val="20"/>
              </w:rPr>
              <w:t xml:space="preserve"> </w:t>
            </w:r>
            <w:r>
              <w:rPr>
                <w:rFonts w:ascii="Times New Roman"/>
                <w:b/>
                <w:i w:val="false"/>
                <w:color w:val="000000"/>
                <w:sz w:val="20"/>
              </w:rPr>
              <w:t>ұсынымдар</w:t>
            </w:r>
            <w:r>
              <w:rPr>
                <w:rFonts w:ascii="Times New Roman"/>
                <w:b/>
                <w:i w:val="false"/>
                <w:color w:val="000000"/>
                <w:sz w:val="20"/>
              </w:rPr>
              <w:t xml:space="preserve"> мен </w:t>
            </w:r>
            <w:r>
              <w:rPr>
                <w:rFonts w:ascii="Times New Roman"/>
                <w:b/>
                <w:i w:val="false"/>
                <w:color w:val="000000"/>
                <w:sz w:val="20"/>
              </w:rPr>
              <w:t>нұсқаулар</w:t>
            </w:r>
            <w:r>
              <w:rPr>
                <w:rFonts w:ascii="Times New Roman"/>
                <w:b/>
                <w:i w:val="false"/>
                <w:color w:val="000000"/>
                <w:sz w:val="20"/>
              </w:rPr>
              <w:t xml:space="preserve">, </w:t>
            </w:r>
            <w:r>
              <w:rPr>
                <w:rFonts w:ascii="Times New Roman"/>
                <w:b/>
                <w:i w:val="false"/>
                <w:color w:val="000000"/>
                <w:sz w:val="20"/>
              </w:rPr>
              <w:t>оларды</w:t>
            </w:r>
            <w:r>
              <w:rPr>
                <w:rFonts w:ascii="Times New Roman"/>
                <w:b w:val="false"/>
                <w:i w:val="false"/>
                <w:color w:val="000000"/>
                <w:sz w:val="20"/>
              </w:rPr>
              <w:t xml:space="preserve"> </w:t>
            </w:r>
            <w:r>
              <w:rPr>
                <w:rFonts w:ascii="Times New Roman"/>
                <w:b/>
                <w:i w:val="false"/>
                <w:color w:val="000000"/>
                <w:sz w:val="20"/>
              </w:rPr>
              <w:t>жою</w:t>
            </w:r>
            <w:r>
              <w:rPr>
                <w:rFonts w:ascii="Times New Roman"/>
                <w:b w:val="false"/>
                <w:i w:val="false"/>
                <w:color w:val="000000"/>
                <w:sz w:val="20"/>
              </w:rPr>
              <w:t xml:space="preserve"> </w:t>
            </w:r>
            <w:r>
              <w:rPr>
                <w:rFonts w:ascii="Times New Roman"/>
                <w:b/>
                <w:i w:val="false"/>
                <w:color w:val="000000"/>
                <w:sz w:val="20"/>
              </w:rPr>
              <w:t>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бақылау және қадағалау субъектісі өкілінің (заңды тұлға басшысының не оның уәкілетті адамының), бақылау және қадағалау субъектісіне (объектісіне) бару арқылы профилактикалық бақылау және (немесе) тексеру жүргізуге тартылған адамдардың нұсқамамен (актімен, қаулымен) танысуы немесе танысудан бас тартуы туралы мәліметтер, олардың қолтаңбалары немесе қол қоюдан бас тартуы 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немесе оның уәкілетті тұлғасының басшысы: _____________________________________________________________________ (қызметі) ______________________________________________ ____________ (тегі, аты, әкесінің аты (егер ол жеке басты (қолы)  куәландыратын құжатта көрсетілсе)Бақылау және қадағалау органының басшысы:____________________________________________________________________ (лауазымы) ______________________________________________ ____________ (тегі, аты, әкесінің аты (егер ол жеке басты (қолы)  куәландыратын құжатта көрсетілсе)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