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123e" w14:textId="7ac1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 Қазақстан Республикасы Ауыл шаруашылығы министрінің міндетін атқарушысының 2014 жылғы 19 желтоқсандағы № 18-04/675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11 мамырдағы № 142 бұйрығы. Қазақстан Республикасының Әділет министрлігінде 2023 жылғы 16 мамырда № 32497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БҰЙЫРАМАЫН: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дүниесiн пайдалануға рұқсаттар беру қағидаларын бекiту туралы" Қазақстан Республикасы Ауыл шаруашылығы министрінің міндетін атқарушысының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дүниесiн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8-қосымшасы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4"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11 мамырдағы</w:t>
            </w:r>
            <w:r>
              <w:br/>
            </w:r>
            <w:r>
              <w:rPr>
                <w:rFonts w:ascii="Times New Roman"/>
                <w:b w:val="false"/>
                <w:i w:val="false"/>
                <w:color w:val="000000"/>
                <w:sz w:val="20"/>
              </w:rPr>
              <w:t>№ 142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11" w:id="5"/>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көрсетуге қойылатын негізгі талаптардың тізбесі</w:t>
      </w:r>
    </w:p>
    <w:bookmarkEnd w:id="5"/>
    <w:bookmarkStart w:name="z12" w:id="6"/>
    <w:p>
      <w:pPr>
        <w:spacing w:after="0"/>
        <w:ind w:left="0"/>
        <w:jc w:val="both"/>
      </w:pPr>
      <w:r>
        <w:rPr>
          <w:rFonts w:ascii="Times New Roman"/>
          <w:b w:val="false"/>
          <w:i w:val="false"/>
          <w:color w:val="000000"/>
          <w:sz w:val="28"/>
        </w:rPr>
        <w:t>
      1. Аң аулау</w:t>
      </w:r>
    </w:p>
    <w:bookmarkEnd w:id="6"/>
    <w:bookmarkStart w:name="z13" w:id="7"/>
    <w:p>
      <w:pPr>
        <w:spacing w:after="0"/>
        <w:ind w:left="0"/>
        <w:jc w:val="both"/>
      </w:pPr>
      <w:r>
        <w:rPr>
          <w:rFonts w:ascii="Times New Roman"/>
          <w:b w:val="false"/>
          <w:i w:val="false"/>
          <w:color w:val="000000"/>
          <w:sz w:val="28"/>
        </w:rPr>
        <w:t>
      2. Балық аулау (кәсіпшілік, әуесқойлық (спорттық), ғылыми-зерттеу үшін аулау, мелиоративтік аулау, өсімін молайту мақсатында аулау</w:t>
      </w:r>
    </w:p>
    <w:bookmarkEnd w:id="7"/>
    <w:bookmarkStart w:name="z14" w:id="8"/>
    <w:p>
      <w:pPr>
        <w:spacing w:after="0"/>
        <w:ind w:left="0"/>
        <w:jc w:val="both"/>
      </w:pPr>
      <w:r>
        <w:rPr>
          <w:rFonts w:ascii="Times New Roman"/>
          <w:b w:val="false"/>
          <w:i w:val="false"/>
          <w:color w:val="000000"/>
          <w:sz w:val="28"/>
        </w:rPr>
        <w:t>
      3. Жануарларды ғылыми, мәдени-ағартушылық, тәрбиелік, эстетикалық мақсаттарда, сондай-ақ эпизоотияны болдырмау мақсатында пайдалану</w:t>
      </w:r>
    </w:p>
    <w:bookmarkEnd w:id="8"/>
    <w:bookmarkStart w:name="z15" w:id="9"/>
    <w:p>
      <w:pPr>
        <w:spacing w:after="0"/>
        <w:ind w:left="0"/>
        <w:jc w:val="both"/>
      </w:pPr>
      <w:r>
        <w:rPr>
          <w:rFonts w:ascii="Times New Roman"/>
          <w:b w:val="false"/>
          <w:i w:val="false"/>
          <w:color w:val="000000"/>
          <w:sz w:val="28"/>
        </w:rPr>
        <w:t>
      4. Жануарлар түрлерін өсімін молайту мақсатында пайдалану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w:t>
            </w:r>
            <w:r>
              <w:rPr>
                <w:rFonts w:ascii="Times New Roman"/>
                <w:b/>
                <w:i w:val="false"/>
                <w:color w:val="000000"/>
                <w:sz w:val="20"/>
              </w:rPr>
              <w:t>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балық аулау (кәсіпшілік, әуесқойлық (спорттық), ғылыми-зерттеу мақсатында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індетті болдырмау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p>
          <w:p>
            <w:pPr>
              <w:spacing w:after="20"/>
              <w:ind w:left="20"/>
              <w:jc w:val="both"/>
            </w:pPr>
            <w:r>
              <w:rPr>
                <w:rFonts w:ascii="Times New Roman"/>
                <w:b w:val="false"/>
                <w:i w:val="false"/>
                <w:color w:val="000000"/>
                <w:sz w:val="20"/>
              </w:rPr>
              <w:t>
Жануарлар дүниесін пайдаланғаны үшін төлемақы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0"/>
              </w:rPr>
              <w:t>Салық кодексі</w:t>
            </w:r>
            <w:r>
              <w:rPr>
                <w:rFonts w:ascii="Times New Roman"/>
                <w:b w:val="false"/>
                <w:i w:val="false"/>
                <w:color w:val="000000"/>
                <w:sz w:val="20"/>
              </w:rPr>
              <w:t>) сәйкес, осы Қағидаларға 5-қосымшаға сәйкес алынады.</w:t>
            </w:r>
          </w:p>
          <w:p>
            <w:pPr>
              <w:spacing w:after="20"/>
              <w:ind w:left="20"/>
              <w:jc w:val="both"/>
            </w:pP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Төлемақы:</w:t>
            </w:r>
          </w:p>
          <w:p>
            <w:pPr>
              <w:spacing w:after="20"/>
              <w:ind w:left="20"/>
              <w:jc w:val="both"/>
            </w:pP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p>
          <w:p>
            <w:pPr>
              <w:spacing w:after="20"/>
              <w:ind w:left="20"/>
              <w:jc w:val="both"/>
            </w:pP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p>
          <w:p>
            <w:pPr>
              <w:spacing w:after="20"/>
              <w:ind w:left="20"/>
              <w:jc w:val="both"/>
            </w:pP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 рет жүгінген кезде):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2) ғылыми-зерттеу үшін аулауға:</w:t>
            </w:r>
          </w:p>
          <w:p>
            <w:pPr>
              <w:spacing w:after="20"/>
              <w:ind w:left="20"/>
              <w:jc w:val="both"/>
            </w:pPr>
            <w:r>
              <w:rPr>
                <w:rFonts w:ascii="Times New Roman"/>
                <w:b w:val="false"/>
                <w:i w:val="false"/>
                <w:color w:val="000000"/>
                <w:sz w:val="20"/>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қоюдың болжамды көлемін негіздейтін есептердің электрондық көшірмесі;</w:t>
            </w:r>
          </w:p>
          <w:p>
            <w:pPr>
              <w:spacing w:after="20"/>
              <w:ind w:left="20"/>
              <w:jc w:val="both"/>
            </w:pPr>
            <w:r>
              <w:rPr>
                <w:rFonts w:ascii="Times New Roman"/>
                <w:b w:val="false"/>
                <w:i w:val="false"/>
                <w:color w:val="000000"/>
                <w:sz w:val="20"/>
              </w:rPr>
              <w:t>
бұдан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3) мелиорациялық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4) өсімін молайту мақсатында аулауға: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p>
          <w:p>
            <w:pPr>
              <w:spacing w:after="20"/>
              <w:ind w:left="20"/>
              <w:jc w:val="both"/>
            </w:pPr>
            <w:r>
              <w:rPr>
                <w:rFonts w:ascii="Times New Roman"/>
                <w:b w:val="false"/>
                <w:i w:val="false"/>
                <w:color w:val="000000"/>
                <w:sz w:val="20"/>
              </w:rPr>
              <w:t>
5) кәсіпшілік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6)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электрондық көшірмесі (биологиялық негіздеме) беріледі.</w:t>
            </w:r>
          </w:p>
          <w:p>
            <w:pPr>
              <w:spacing w:after="20"/>
              <w:ind w:left="20"/>
              <w:jc w:val="both"/>
            </w:pPr>
            <w:r>
              <w:rPr>
                <w:rFonts w:ascii="Times New Roman"/>
                <w:b w:val="false"/>
                <w:i w:val="false"/>
                <w:color w:val="000000"/>
                <w:sz w:val="20"/>
              </w:rPr>
              <w:t>
7)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 жануарлар дүниесі объектілерін алып қоюды негіздейтін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xml:space="preserve">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 </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p>
          <w:p>
            <w:pPr>
              <w:spacing w:after="20"/>
              <w:ind w:left="20"/>
              <w:jc w:val="both"/>
            </w:pPr>
            <w:r>
              <w:rPr>
                <w:rFonts w:ascii="Times New Roman"/>
                <w:b w:val="false"/>
                <w:i w:val="false"/>
                <w:color w:val="000000"/>
                <w:sz w:val="20"/>
              </w:rPr>
              <w:t>
Осы Қағидалардың 10-тармағында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