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123e" w14:textId="7ac1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пайдалануға рұқсаттар беру қағидаларын бекiту туралы" Қазақстан Республикасы Ауыл шаруашылығы министрінің міндетін атқарушысының 2014 жылғы 19 желтоқсандағы № 18-04/675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11 мамырдағы № 142 бұйрығы. Қазақстан Республикасының Әділет министрлігінде 2023 жылғы 16 мамырда № 32497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БҰЙЫРАМАЫН: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дүниесiн пайдалануға рұқсаттар беру қағидаларын бекiту туралы" Қазақстан Республикасы Ауыл шаруашылығы министрінің міндетін атқарушысының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 дүниесiн пайдалануға рұқсаттар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8-қосымшасы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4"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алғаш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11 мамырдағы</w:t>
            </w:r>
            <w:r>
              <w:br/>
            </w:r>
            <w:r>
              <w:rPr>
                <w:rFonts w:ascii="Times New Roman"/>
                <w:b w:val="false"/>
                <w:i w:val="false"/>
                <w:color w:val="000000"/>
                <w:sz w:val="20"/>
              </w:rPr>
              <w:t>№ 142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bookmarkStart w:name="z11" w:id="5"/>
    <w:p>
      <w:pPr>
        <w:spacing w:after="0"/>
        <w:ind w:left="0"/>
        <w:jc w:val="left"/>
      </w:pPr>
      <w:r>
        <w:rPr>
          <w:rFonts w:ascii="Times New Roman"/>
          <w:b/>
          <w:i w:val="false"/>
          <w:color w:val="000000"/>
        </w:rPr>
        <w:t xml:space="preserve"> "Жануарлар дүниесін пайдалануға рұқсат беру" мемлекеттік қызмет көрсетуге қойылатын негізгі талаптардың тізбесі</w:t>
      </w:r>
    </w:p>
    <w:bookmarkEnd w:id="5"/>
    <w:bookmarkStart w:name="z12" w:id="6"/>
    <w:p>
      <w:pPr>
        <w:spacing w:after="0"/>
        <w:ind w:left="0"/>
        <w:jc w:val="both"/>
      </w:pPr>
      <w:r>
        <w:rPr>
          <w:rFonts w:ascii="Times New Roman"/>
          <w:b w:val="false"/>
          <w:i w:val="false"/>
          <w:color w:val="000000"/>
          <w:sz w:val="28"/>
        </w:rPr>
        <w:t>
      1. Аң аулау</w:t>
      </w:r>
    </w:p>
    <w:bookmarkEnd w:id="6"/>
    <w:bookmarkStart w:name="z13" w:id="7"/>
    <w:p>
      <w:pPr>
        <w:spacing w:after="0"/>
        <w:ind w:left="0"/>
        <w:jc w:val="both"/>
      </w:pPr>
      <w:r>
        <w:rPr>
          <w:rFonts w:ascii="Times New Roman"/>
          <w:b w:val="false"/>
          <w:i w:val="false"/>
          <w:color w:val="000000"/>
          <w:sz w:val="28"/>
        </w:rPr>
        <w:t>
      2. Балық аулау (кәсіпшілік, әуесқойлық (спорттық), ғылыми-зерттеу үшін аулау, мелиоративтік аулау, өсімін молайту мақсатында аулау</w:t>
      </w:r>
    </w:p>
    <w:bookmarkEnd w:id="7"/>
    <w:bookmarkStart w:name="z14" w:id="8"/>
    <w:p>
      <w:pPr>
        <w:spacing w:after="0"/>
        <w:ind w:left="0"/>
        <w:jc w:val="both"/>
      </w:pPr>
      <w:r>
        <w:rPr>
          <w:rFonts w:ascii="Times New Roman"/>
          <w:b w:val="false"/>
          <w:i w:val="false"/>
          <w:color w:val="000000"/>
          <w:sz w:val="28"/>
        </w:rPr>
        <w:t>
      3. Жануарларды ғылыми, мәдени-ағартушылық, тәрбиелік, эстетикалық мақсаттарда, сондай-ақ эпизоотияны болдырмау мақсатында пайдалану</w:t>
      </w:r>
    </w:p>
    <w:bookmarkEnd w:id="8"/>
    <w:bookmarkStart w:name="z15" w:id="9"/>
    <w:p>
      <w:pPr>
        <w:spacing w:after="0"/>
        <w:ind w:left="0"/>
        <w:jc w:val="both"/>
      </w:pPr>
      <w:r>
        <w:rPr>
          <w:rFonts w:ascii="Times New Roman"/>
          <w:b w:val="false"/>
          <w:i w:val="false"/>
          <w:color w:val="000000"/>
          <w:sz w:val="28"/>
        </w:rPr>
        <w:t>
      4. Жануарлар түрлерін өсімін молайту мақсатында пайдалану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w:t>
            </w:r>
            <w:r>
              <w:rPr>
                <w:rFonts w:ascii="Times New Roman"/>
                <w:b/>
                <w:i w:val="false"/>
                <w:color w:val="000000"/>
                <w:sz w:val="20"/>
              </w:rPr>
              <w:t>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органдар, Қазақстан Республикасы Экология және табиғи ресурстар министрлігінің Балық шаруашылығы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жануарлар дүниесін арнайы пайдаланудың мынадай түрлеріне беріледі:</w:t>
            </w:r>
          </w:p>
          <w:p>
            <w:pPr>
              <w:spacing w:after="20"/>
              <w:ind w:left="20"/>
              <w:jc w:val="both"/>
            </w:pPr>
            <w:r>
              <w:rPr>
                <w:rFonts w:ascii="Times New Roman"/>
                <w:b w:val="false"/>
                <w:i w:val="false"/>
                <w:color w:val="000000"/>
                <w:sz w:val="20"/>
              </w:rPr>
              <w:t>
1) аң аулау;</w:t>
            </w:r>
          </w:p>
          <w:p>
            <w:pPr>
              <w:spacing w:after="20"/>
              <w:ind w:left="20"/>
              <w:jc w:val="both"/>
            </w:pPr>
            <w:r>
              <w:rPr>
                <w:rFonts w:ascii="Times New Roman"/>
                <w:b w:val="false"/>
                <w:i w:val="false"/>
                <w:color w:val="000000"/>
                <w:sz w:val="20"/>
              </w:rPr>
              <w:t>
2) балық аулау (кәсіпшілік, әуесқойлық (спорттық), ғылыми-зерттеу мақсатында аулау, мелиорациялық аулау, өсімін молайту мақсатында аулау);</w:t>
            </w:r>
          </w:p>
          <w:p>
            <w:pPr>
              <w:spacing w:after="20"/>
              <w:ind w:left="20"/>
              <w:jc w:val="both"/>
            </w:pPr>
            <w:r>
              <w:rPr>
                <w:rFonts w:ascii="Times New Roman"/>
                <w:b w:val="false"/>
                <w:i w:val="false"/>
                <w:color w:val="000000"/>
                <w:sz w:val="20"/>
              </w:rPr>
              <w:t>
3) жануарларды ғылыми, мәдени-ағартушылық, тәрбиелік, эстетикалық мақсаттарда, сондай-ақ індетті болдырмау мақсатында пайдалану;</w:t>
            </w:r>
          </w:p>
          <w:p>
            <w:pPr>
              <w:spacing w:after="20"/>
              <w:ind w:left="20"/>
              <w:jc w:val="both"/>
            </w:pPr>
            <w:r>
              <w:rPr>
                <w:rFonts w:ascii="Times New Roman"/>
                <w:b w:val="false"/>
                <w:i w:val="false"/>
                <w:color w:val="000000"/>
                <w:sz w:val="20"/>
              </w:rPr>
              <w:t>
4) жануарлар түрлерін өсімін молайту мақсатында пайдалану.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ақылы/ақысыз негізде көрсетіледі.</w:t>
            </w:r>
          </w:p>
          <w:p>
            <w:pPr>
              <w:spacing w:after="20"/>
              <w:ind w:left="20"/>
              <w:jc w:val="both"/>
            </w:pPr>
            <w:r>
              <w:rPr>
                <w:rFonts w:ascii="Times New Roman"/>
                <w:b w:val="false"/>
                <w:i w:val="false"/>
                <w:color w:val="000000"/>
                <w:sz w:val="20"/>
              </w:rPr>
              <w:t>
Жануарлар дүниесін пайдаланғаны үшін төлемақы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0"/>
              </w:rPr>
              <w:t>Салық кодексі</w:t>
            </w:r>
            <w:r>
              <w:rPr>
                <w:rFonts w:ascii="Times New Roman"/>
                <w:b w:val="false"/>
                <w:i w:val="false"/>
                <w:color w:val="000000"/>
                <w:sz w:val="20"/>
              </w:rPr>
              <w:t>) сәйкес, осы Қағидаларға 5-қосымшаға сәйкес алынады.</w:t>
            </w:r>
          </w:p>
          <w:p>
            <w:pPr>
              <w:spacing w:after="20"/>
              <w:ind w:left="20"/>
              <w:jc w:val="both"/>
            </w:pPr>
            <w:r>
              <w:rPr>
                <w:rFonts w:ascii="Times New Roman"/>
                <w:b w:val="false"/>
                <w:i w:val="false"/>
                <w:color w:val="000000"/>
                <w:sz w:val="20"/>
              </w:rPr>
              <w:t>
Төлем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жүргізіледі.</w:t>
            </w:r>
          </w:p>
          <w:p>
            <w:pPr>
              <w:spacing w:after="20"/>
              <w:ind w:left="20"/>
              <w:jc w:val="both"/>
            </w:pPr>
            <w:r>
              <w:rPr>
                <w:rFonts w:ascii="Times New Roman"/>
                <w:b w:val="false"/>
                <w:i w:val="false"/>
                <w:color w:val="000000"/>
                <w:sz w:val="20"/>
              </w:rPr>
              <w:t>
Төлемақы сомасы жануарлар дүниесін пайдалануға рұқсат алған жер бойынша бюджетке төленеді.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кәсіпшілік балық аулау объектілері болып табылатын жануарлар түрлерін пайдаланғаны үшін төлемақыны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p>
            <w:pPr>
              <w:spacing w:after="20"/>
              <w:ind w:left="20"/>
              <w:jc w:val="both"/>
            </w:pPr>
            <w:r>
              <w:rPr>
                <w:rFonts w:ascii="Times New Roman"/>
                <w:b w:val="false"/>
                <w:i w:val="false"/>
                <w:color w:val="000000"/>
                <w:sz w:val="20"/>
              </w:rPr>
              <w:t>
Кәсіпшілік балық аулау объектілері болып табылатын жануарлар түрлерін пайдаланғаны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мынадай мерзімдерде үлестермен жүргізіледі:</w:t>
            </w:r>
          </w:p>
          <w:p>
            <w:pPr>
              <w:spacing w:after="20"/>
              <w:ind w:left="20"/>
              <w:jc w:val="both"/>
            </w:pPr>
            <w:r>
              <w:rPr>
                <w:rFonts w:ascii="Times New Roman"/>
                <w:b w:val="false"/>
                <w:i w:val="false"/>
                <w:color w:val="000000"/>
                <w:sz w:val="20"/>
              </w:rPr>
              <w:t>
ағымдағы жылдың 25 желтоқсанына дейін – ағымдағы жылы берілген жалпы квотаның 20 пайызы;</w:t>
            </w:r>
          </w:p>
          <w:p>
            <w:pPr>
              <w:spacing w:after="20"/>
              <w:ind w:left="20"/>
              <w:jc w:val="both"/>
            </w:pPr>
            <w:r>
              <w:rPr>
                <w:rFonts w:ascii="Times New Roman"/>
                <w:b w:val="false"/>
                <w:i w:val="false"/>
                <w:color w:val="000000"/>
                <w:sz w:val="20"/>
              </w:rPr>
              <w:t>
квота берілген жылдан кейінгі жылдың 25 наурызына дейін – ағымдағы жылы берілген жалпы квотаның 40 пайызы;</w:t>
            </w:r>
          </w:p>
          <w:p>
            <w:pPr>
              <w:spacing w:after="20"/>
              <w:ind w:left="20"/>
              <w:jc w:val="both"/>
            </w:pPr>
            <w:r>
              <w:rPr>
                <w:rFonts w:ascii="Times New Roman"/>
                <w:b w:val="false"/>
                <w:i w:val="false"/>
                <w:color w:val="000000"/>
                <w:sz w:val="20"/>
              </w:rPr>
              <w:t>
квота берілген жылдан кейінгі жылдың 25 маусымына дейін – ағымдағы жылы берілген жалпы квотаның 40 пайызы.</w:t>
            </w:r>
          </w:p>
          <w:p>
            <w:pPr>
              <w:spacing w:after="20"/>
              <w:ind w:left="20"/>
              <w:jc w:val="both"/>
            </w:pPr>
            <w:r>
              <w:rPr>
                <w:rFonts w:ascii="Times New Roman"/>
                <w:b w:val="false"/>
                <w:i w:val="false"/>
                <w:color w:val="000000"/>
                <w:sz w:val="20"/>
              </w:rPr>
              <w:t>
Төлемақы:</w:t>
            </w:r>
          </w:p>
          <w:p>
            <w:pPr>
              <w:spacing w:after="20"/>
              <w:ind w:left="20"/>
              <w:jc w:val="both"/>
            </w:pPr>
            <w:r>
              <w:rPr>
                <w:rFonts w:ascii="Times New Roman"/>
                <w:b w:val="false"/>
                <w:i w:val="false"/>
                <w:color w:val="000000"/>
                <w:sz w:val="20"/>
              </w:rPr>
              <w:t>
1) жануарларды кейіннен табиғи ортаға шығара отырып, ғылыми-зерттеу және шаруашылық мақсаттарда оларды таңбалау, сақиналау, қоныс аудару, жерсіндіру, жасанды жолмен өсіру және будандастыру мақсатында табиғи ортадан алу кезінде;</w:t>
            </w:r>
          </w:p>
          <w:p>
            <w:pPr>
              <w:spacing w:after="20"/>
              <w:ind w:left="20"/>
              <w:jc w:val="both"/>
            </w:pPr>
            <w:r>
              <w:rPr>
                <w:rFonts w:ascii="Times New Roman"/>
                <w:b w:val="false"/>
                <w:i w:val="false"/>
                <w:color w:val="000000"/>
                <w:sz w:val="20"/>
              </w:rPr>
              <w:t>
2) жеке және заңды тұлғалардың жасанды жолмен өсірілген, еріксіз және (немесе) жартылай ерікті жағдайларда ұсталатын меншігі болып табылатын жануарлар дүниесі объектілерін пайдалану кезінде;</w:t>
            </w:r>
          </w:p>
          <w:p>
            <w:pPr>
              <w:spacing w:after="20"/>
              <w:ind w:left="20"/>
              <w:jc w:val="both"/>
            </w:pPr>
            <w:r>
              <w:rPr>
                <w:rFonts w:ascii="Times New Roman"/>
                <w:b w:val="false"/>
                <w:i w:val="false"/>
                <w:color w:val="000000"/>
                <w:sz w:val="20"/>
              </w:rPr>
              <w:t>
3) балық ресурстарын және су жануарларының басқа да түрлерін пайдалануға биологиялық негіздеме мақсатында жануарлар дүниесін қорғау, өсімін молайту және пайдалану саласындағы уәкілетті мемлекеттік органның балықтар мен басқа да су жануарларын бақылау үшін аулауды жүзеге асыруы кезінде;</w:t>
            </w:r>
          </w:p>
          <w:p>
            <w:pPr>
              <w:spacing w:after="20"/>
              <w:ind w:left="20"/>
              <w:jc w:val="both"/>
            </w:pPr>
            <w:r>
              <w:rPr>
                <w:rFonts w:ascii="Times New Roman"/>
                <w:b w:val="false"/>
                <w:i w:val="false"/>
                <w:color w:val="000000"/>
                <w:sz w:val="20"/>
              </w:rPr>
              <w:t>
4) халықтың денсаулығын қорғау, ауылшаруашылық және басқа да үй жануарларын аурулардан сақтау, қоршаған ортаға залал келтірудің алдын алу, ауылшаруашылық қызметіне елеулі залал келтіру қаупінің алдын алу мақсатында саны реттелуге жататын жануарлар түрлерін алып қою кезінде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порталда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электрондық-цифрлы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1) осы Қағидаларға 6-қосымшаға сәйкес нысан бойынша жануарлар дүниесін пайдалануға (кәсіпшілік балық аулауға, ғылыми-зерттеу үшін аулауға, мелиорациялық аулауға, өсімін молайту мақсатында аулауға, әуесқойлық (спорттық) балық аулауға) рұқсаттар беру кезінде;</w:t>
            </w:r>
          </w:p>
          <w:p>
            <w:pPr>
              <w:spacing w:after="20"/>
              <w:ind w:left="20"/>
              <w:jc w:val="both"/>
            </w:pPr>
            <w:r>
              <w:rPr>
                <w:rFonts w:ascii="Times New Roman"/>
                <w:b w:val="false"/>
                <w:i w:val="false"/>
                <w:color w:val="000000"/>
                <w:sz w:val="20"/>
              </w:rPr>
              <w:t>
2) осы Қағидаларға 7-қосымшаға сәйкес нысан бойынша жануарлар дүниесін пайдалануға (аң аулауға, жануарларды ғылыми, мәдени-ағартушылық, тәрбиелік, эстетикалық мақсаттарда, сондай-ақ індетті болдырмау мақсатында, жануарлар түрлерін өсімін молайту мақсатында пайдалануға) рұқсаттар беру кезінде.</w:t>
            </w:r>
          </w:p>
          <w:p>
            <w:pPr>
              <w:spacing w:after="20"/>
              <w:ind w:left="20"/>
              <w:jc w:val="both"/>
            </w:pPr>
            <w:r>
              <w:rPr>
                <w:rFonts w:ascii="Times New Roman"/>
                <w:b w:val="false"/>
                <w:i w:val="false"/>
                <w:color w:val="000000"/>
                <w:sz w:val="20"/>
              </w:rPr>
              <w:t>
Пайдалану түріне байланысты қосымша:</w:t>
            </w:r>
          </w:p>
          <w:p>
            <w:pPr>
              <w:spacing w:after="20"/>
              <w:ind w:left="20"/>
              <w:jc w:val="both"/>
            </w:pPr>
            <w:r>
              <w:rPr>
                <w:rFonts w:ascii="Times New Roman"/>
                <w:b w:val="false"/>
                <w:i w:val="false"/>
                <w:color w:val="000000"/>
                <w:sz w:val="20"/>
              </w:rPr>
              <w:t>
1) аң аулауға (алғаш рет жүгінген кезде): 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p>
          <w:p>
            <w:pPr>
              <w:spacing w:after="20"/>
              <w:ind w:left="20"/>
              <w:jc w:val="both"/>
            </w:pPr>
            <w:r>
              <w:rPr>
                <w:rFonts w:ascii="Times New Roman"/>
                <w:b w:val="false"/>
                <w:i w:val="false"/>
                <w:color w:val="000000"/>
                <w:sz w:val="20"/>
              </w:rPr>
              <w:t>
2) ғылыми-зерттеу үшін аулауға:</w:t>
            </w:r>
          </w:p>
          <w:p>
            <w:pPr>
              <w:spacing w:after="20"/>
              <w:ind w:left="20"/>
              <w:jc w:val="both"/>
            </w:pPr>
            <w:r>
              <w:rPr>
                <w:rFonts w:ascii="Times New Roman"/>
                <w:b w:val="false"/>
                <w:i w:val="false"/>
                <w:color w:val="000000"/>
                <w:sz w:val="20"/>
              </w:rPr>
              <w:t>
бейіндеуші ғылыми ұйымның ғылыми кеңесі бекіткен ғылыми жұмыстарды жүргізу негіздемесінің және ғылыми-зерттеу жұмыстары бағдарламасының электрондық көшірмесі;</w:t>
            </w:r>
          </w:p>
          <w:p>
            <w:pPr>
              <w:spacing w:after="20"/>
              <w:ind w:left="20"/>
              <w:jc w:val="both"/>
            </w:pPr>
            <w:r>
              <w:rPr>
                <w:rFonts w:ascii="Times New Roman"/>
                <w:b w:val="false"/>
                <w:i w:val="false"/>
                <w:color w:val="000000"/>
                <w:sz w:val="20"/>
              </w:rPr>
              <w:t>
жануарлар дүниесі объектілерін алып қоюдың болжамды көлемін негіздейтін есептердің электрондық көшірмесі;</w:t>
            </w:r>
          </w:p>
          <w:p>
            <w:pPr>
              <w:spacing w:after="20"/>
              <w:ind w:left="20"/>
              <w:jc w:val="both"/>
            </w:pPr>
            <w:r>
              <w:rPr>
                <w:rFonts w:ascii="Times New Roman"/>
                <w:b w:val="false"/>
                <w:i w:val="false"/>
                <w:color w:val="000000"/>
                <w:sz w:val="20"/>
              </w:rPr>
              <w:t>
бұдан бұрын берілген рұқсаттарды пайдалану нәтижелері туралы есептің электрондық көшірмесі (берілген рұқсаттар жағдайында);</w:t>
            </w:r>
          </w:p>
          <w:p>
            <w:pPr>
              <w:spacing w:after="20"/>
              <w:ind w:left="20"/>
              <w:jc w:val="both"/>
            </w:pPr>
            <w:r>
              <w:rPr>
                <w:rFonts w:ascii="Times New Roman"/>
                <w:b w:val="false"/>
                <w:i w:val="false"/>
                <w:color w:val="000000"/>
                <w:sz w:val="20"/>
              </w:rPr>
              <w:t>
3) мелиорациялық үшін аулауға:</w:t>
            </w:r>
          </w:p>
          <w:p>
            <w:pPr>
              <w:spacing w:after="20"/>
              <w:ind w:left="20"/>
              <w:jc w:val="both"/>
            </w:pPr>
            <w:r>
              <w:rPr>
                <w:rFonts w:ascii="Times New Roman"/>
                <w:b w:val="false"/>
                <w:i w:val="false"/>
                <w:color w:val="000000"/>
                <w:sz w:val="20"/>
              </w:rPr>
              <w:t>
осы Қағидаларға 6-қосымшаға сәйкес нысан бойынша өтінім.</w:t>
            </w:r>
          </w:p>
          <w:p>
            <w:pPr>
              <w:spacing w:after="20"/>
              <w:ind w:left="20"/>
              <w:jc w:val="both"/>
            </w:pPr>
            <w:r>
              <w:rPr>
                <w:rFonts w:ascii="Times New Roman"/>
                <w:b w:val="false"/>
                <w:i w:val="false"/>
                <w:color w:val="000000"/>
                <w:sz w:val="20"/>
              </w:rPr>
              <w:t>
4) өсімін молайту мақсатында аулауға: балық ресурстарын молайтуға мемлекеттік тапсырысты орындау мақсатында аулау жағдайларын қоспағанда, бейіндеуші ғылыми ұйымның ғылыми кеңесі бекіткен биологиялық негіздеменің электрондық көшірмесі;</w:t>
            </w:r>
          </w:p>
          <w:p>
            <w:pPr>
              <w:spacing w:after="20"/>
              <w:ind w:left="20"/>
              <w:jc w:val="both"/>
            </w:pPr>
            <w:r>
              <w:rPr>
                <w:rFonts w:ascii="Times New Roman"/>
                <w:b w:val="false"/>
                <w:i w:val="false"/>
                <w:color w:val="000000"/>
                <w:sz w:val="20"/>
              </w:rPr>
              <w:t>
5) кәсіпшілік үшін аулауға:</w:t>
            </w:r>
          </w:p>
          <w:p>
            <w:pPr>
              <w:spacing w:after="20"/>
              <w:ind w:left="20"/>
              <w:jc w:val="both"/>
            </w:pPr>
            <w:r>
              <w:rPr>
                <w:rFonts w:ascii="Times New Roman"/>
                <w:b w:val="false"/>
                <w:i w:val="false"/>
                <w:color w:val="000000"/>
                <w:sz w:val="20"/>
              </w:rPr>
              <w:t>
осы Қағидаларға 6-қосымшаға сәйкес нысан бойынша өтінім.</w:t>
            </w:r>
          </w:p>
          <w:p>
            <w:pPr>
              <w:spacing w:after="20"/>
              <w:ind w:left="20"/>
              <w:jc w:val="both"/>
            </w:pPr>
            <w:r>
              <w:rPr>
                <w:rFonts w:ascii="Times New Roman"/>
                <w:b w:val="false"/>
                <w:i w:val="false"/>
                <w:color w:val="000000"/>
                <w:sz w:val="20"/>
              </w:rPr>
              <w:t>
6) жануарлар түрлерін өсімін молайту мақсатында пайдалануға:</w:t>
            </w:r>
          </w:p>
          <w:p>
            <w:pPr>
              <w:spacing w:after="20"/>
              <w:ind w:left="20"/>
              <w:jc w:val="both"/>
            </w:pPr>
            <w:r>
              <w:rPr>
                <w:rFonts w:ascii="Times New Roman"/>
                <w:b w:val="false"/>
                <w:i w:val="false"/>
                <w:color w:val="000000"/>
                <w:sz w:val="20"/>
              </w:rPr>
              <w:t>
жануарлар дүниесі объектілерін алып қоюды негіздейтін материалдардың электрондық көшірмесі (биологиялық негіздеме) беріледі.</w:t>
            </w:r>
          </w:p>
          <w:p>
            <w:pPr>
              <w:spacing w:after="20"/>
              <w:ind w:left="20"/>
              <w:jc w:val="both"/>
            </w:pPr>
            <w:r>
              <w:rPr>
                <w:rFonts w:ascii="Times New Roman"/>
                <w:b w:val="false"/>
                <w:i w:val="false"/>
                <w:color w:val="000000"/>
                <w:sz w:val="20"/>
              </w:rPr>
              <w:t>
7) жануарларды ғылыми, мәдени-ағартушылық, тәрбиелік, эстетикалық мақсаттарда, сондай-ақ індеттің алдын алу мақсатында пайдалануға:</w:t>
            </w:r>
          </w:p>
          <w:p>
            <w:pPr>
              <w:spacing w:after="20"/>
              <w:ind w:left="20"/>
              <w:jc w:val="both"/>
            </w:pPr>
            <w:r>
              <w:rPr>
                <w:rFonts w:ascii="Times New Roman"/>
                <w:b w:val="false"/>
                <w:i w:val="false"/>
                <w:color w:val="000000"/>
                <w:sz w:val="20"/>
              </w:rPr>
              <w:t>
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 жануарлар дүниесі объектілерін алып қоюды негіздейтін материалдардың электрондық көшірмесі (биологиялық негіздеме);</w:t>
            </w:r>
          </w:p>
          <w:p>
            <w:pPr>
              <w:spacing w:after="20"/>
              <w:ind w:left="20"/>
              <w:jc w:val="both"/>
            </w:pPr>
            <w:r>
              <w:rPr>
                <w:rFonts w:ascii="Times New Roman"/>
                <w:b w:val="false"/>
                <w:i w:val="false"/>
                <w:color w:val="000000"/>
                <w:sz w:val="20"/>
              </w:rPr>
              <w:t xml:space="preserve">
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 </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қызметті бастау туралы мәліметтерді көрсетілетін қызметті беруші тиісті мемлекеттік жүйелерден ЭҮПШ шлюзі арқылы алады.</w:t>
            </w:r>
          </w:p>
          <w:p>
            <w:pPr>
              <w:spacing w:after="20"/>
              <w:ind w:left="20"/>
              <w:jc w:val="both"/>
            </w:pPr>
            <w:r>
              <w:rPr>
                <w:rFonts w:ascii="Times New Roman"/>
                <w:b w:val="false"/>
                <w:i w:val="false"/>
                <w:color w:val="000000"/>
                <w:sz w:val="20"/>
              </w:rPr>
              <w:t>
Осы Қағидалардың 10-тармағында көрсетілген құжаттарды тапсырған кезде көрсетілетін қызметті алушының "жеке кабинетіне" портал арқылы нәтижені беру күнін көрсете отырып,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тұлғаның электрондық цифрлық қолтаңбасымен қойылады және портал арқылы көрсетілетін қызметті алушының "жеке кабинетіне"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үшін аулау мақсатында рұқсат алу үшін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w:t>
            </w:r>
            <w:r>
              <w:rPr>
                <w:rFonts w:ascii="Times New Roman"/>
                <w:b w:val="false"/>
                <w:i w:val="false"/>
                <w:color w:val="000000"/>
                <w:sz w:val="20"/>
              </w:rPr>
              <w:t>қаулысында</w:t>
            </w:r>
            <w:r>
              <w:rPr>
                <w:rFonts w:ascii="Times New Roman"/>
                <w:b w:val="false"/>
                <w:i w:val="false"/>
                <w:color w:val="000000"/>
                <w:sz w:val="20"/>
              </w:rPr>
              <w:t xml:space="preserve"> айқындалған тәртіппен субъектіні ғылыми және (немесе) ғылыми-техникалық қызмет субъектісі ретінде аккредиттеу туралы куәліктің болуы қажет.</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