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2469" w14:textId="a412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 Қазақстан Республикасы Энергетика министрінің 2014 жылғы 15 желтоқсандағы № 209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28 сәуірдегі № 166 бұйрығы. Қазақстан Республикасының Әділет министрлігінде 2023 жылғы 3 мамырда № 32421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осы Заңның 8-бабының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өлшемшарттарға сәйкес келетін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20-бабы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жылдарға бөлу арқылы әрбір бес жыл сайын әрбiр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жеке белгiленедi және қажет болған кезде уәкілетті орган айқындайтын тәртіппен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Тауарлық газбен жабдықталмайтын Қазақстан Республикасының өңірлері үшін тауарлық газды көтерме саудада өткізудің шекті бағасының деңгейі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20-бабы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мұнай-газ-химия өнімдерін өндіру жөніндегі инвестициялық жобаларды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тұтынушы-инвесторлар үшін тауарлық газды ішкі нарықта көтерме саудада өткізудің шекті бағалары олар пайдалануға енгізілген күннен бастап жылдарға бөлу арқылы әрбір бес жыл сайын әрбір облыс, республикалық маңызы бар қала, астана үшін жеке белгіленеді және қажет болған кезде уәкілетті орган айқындайтын тәртіппен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жылдарға бөлу арқылы әрбір бес жыл сайын жеке белгіленеді және қажет болған кезде уәкілетті орган айқындайтын тәртіппен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Start w:name="z13" w:id="3"/>
    <w:p>
      <w:pPr>
        <w:spacing w:after="0"/>
        <w:ind w:left="0"/>
        <w:jc w:val="both"/>
      </w:pPr>
      <w:r>
        <w:rPr>
          <w:rFonts w:ascii="Times New Roman"/>
          <w:b w:val="false"/>
          <w:i w:val="false"/>
          <w:color w:val="000000"/>
          <w:sz w:val="28"/>
        </w:rPr>
        <w:t>
      мынадай мазмұндағы 4-1-тармақпен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Заңның 20-бабы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 жыл сайын 1 шілдеде әрбір облыс, республикалық маңызы бар қала, астана үшін жеке белгіленеді.</w:t>
      </w:r>
    </w:p>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6" w:id="4"/>
    <w:p>
      <w:pPr>
        <w:spacing w:after="0"/>
        <w:ind w:left="0"/>
        <w:jc w:val="both"/>
      </w:pPr>
      <w:r>
        <w:rPr>
          <w:rFonts w:ascii="Times New Roman"/>
          <w:b w:val="false"/>
          <w:i w:val="false"/>
          <w:color w:val="000000"/>
          <w:sz w:val="28"/>
        </w:rPr>
        <w:t>
      "7. Облыс, республикалық маңызы бар қала, астана үшін Қазақстан Республикасының ішкі нарығында тауарлық газды көтерме саудада сатудың шекті бағаларын, оның ішінде өнеркәсіптік тұтынушы-инвесторлар, электр станцияларының тізбесіне енгізілген тұтынушылар үшін бекітуді көздейтін нормативтік құқықтық актінің жобасы мынадай сомаларды негізге ала отырып әзірленеді:</w:t>
      </w:r>
    </w:p>
    <w:bookmarkEnd w:id="4"/>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2018 жылғы 27 желтоқсандағы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тиісті табиғи монополиялар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 химия өнімін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7 %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0 % мөлшерінде жоспарланатын кезеңге арналған рентабельділік нормалары.</w:t>
      </w:r>
    </w:p>
    <w:p>
      <w:pPr>
        <w:spacing w:after="0"/>
        <w:ind w:left="0"/>
        <w:jc w:val="both"/>
      </w:pPr>
      <w:r>
        <w:rPr>
          <w:rFonts w:ascii="Times New Roman"/>
          <w:b w:val="false"/>
          <w:i w:val="false"/>
          <w:color w:val="000000"/>
          <w:sz w:val="28"/>
        </w:rPr>
        <w:t>
      Тауарлық газды жылдық тұтыну көлемі 10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100 млн м</w:t>
      </w:r>
      <w:r>
        <w:rPr>
          <w:rFonts w:ascii="Times New Roman"/>
          <w:b w:val="false"/>
          <w:i w:val="false"/>
          <w:color w:val="000000"/>
          <w:vertAlign w:val="superscript"/>
        </w:rPr>
        <w:t>3</w:t>
      </w:r>
      <w:r>
        <w:rPr>
          <w:rFonts w:ascii="Times New Roman"/>
          <w:b w:val="false"/>
          <w:i w:val="false"/>
          <w:color w:val="000000"/>
          <w:sz w:val="28"/>
        </w:rPr>
        <w:t xml:space="preserve"> кем, 100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300 млн м</w:t>
      </w:r>
      <w:r>
        <w:rPr>
          <w:rFonts w:ascii="Times New Roman"/>
          <w:b w:val="false"/>
          <w:i w:val="false"/>
          <w:color w:val="000000"/>
          <w:vertAlign w:val="superscript"/>
        </w:rPr>
        <w:t>3</w:t>
      </w:r>
      <w:r>
        <w:rPr>
          <w:rFonts w:ascii="Times New Roman"/>
          <w:b w:val="false"/>
          <w:i w:val="false"/>
          <w:color w:val="000000"/>
          <w:sz w:val="28"/>
        </w:rPr>
        <w:t xml:space="preserve"> кем, 300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500 млн м</w:t>
      </w:r>
      <w:r>
        <w:rPr>
          <w:rFonts w:ascii="Times New Roman"/>
          <w:b w:val="false"/>
          <w:i w:val="false"/>
          <w:color w:val="000000"/>
          <w:vertAlign w:val="superscript"/>
        </w:rPr>
        <w:t>3</w:t>
      </w:r>
      <w:r>
        <w:rPr>
          <w:rFonts w:ascii="Times New Roman"/>
          <w:b w:val="false"/>
          <w:i w:val="false"/>
          <w:color w:val="000000"/>
          <w:sz w:val="28"/>
        </w:rPr>
        <w:t xml:space="preserve"> кем диапазондарда болатын ірі коммерциялық тұтынушылар үшін Қазақстан Республикасының ішкі нарығында тауарлық газды көтерме саудада өткізудің шекті бағасы бірінші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ірі коммерциялық тұтынушылар үшін тауарлық газды көтерме саудада өткізудің шекті бағасы,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осы тармақтың 1) және 2) тармақшаларында көрсетілген орташа өлшемденген мәндердің жиынтығы, мың текше метр үшін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Тауарлық газды жылдық тұтыну көлемі 10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100 млн м</w:t>
      </w:r>
      <w:r>
        <w:rPr>
          <w:rFonts w:ascii="Times New Roman"/>
          <w:b w:val="false"/>
          <w:i w:val="false"/>
          <w:color w:val="000000"/>
          <w:vertAlign w:val="superscript"/>
        </w:rPr>
        <w:t>3</w:t>
      </w:r>
      <w:r>
        <w:rPr>
          <w:rFonts w:ascii="Times New Roman"/>
          <w:b w:val="false"/>
          <w:i w:val="false"/>
          <w:color w:val="000000"/>
          <w:sz w:val="28"/>
        </w:rPr>
        <w:t xml:space="preserve"> кем, 100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300 млн м</w:t>
      </w:r>
      <w:r>
        <w:rPr>
          <w:rFonts w:ascii="Times New Roman"/>
          <w:b w:val="false"/>
          <w:i w:val="false"/>
          <w:color w:val="000000"/>
          <w:vertAlign w:val="superscript"/>
        </w:rPr>
        <w:t>3</w:t>
      </w:r>
      <w:r>
        <w:rPr>
          <w:rFonts w:ascii="Times New Roman"/>
          <w:b w:val="false"/>
          <w:i w:val="false"/>
          <w:color w:val="000000"/>
          <w:sz w:val="28"/>
        </w:rPr>
        <w:t xml:space="preserve"> кем, 300 млн м</w:t>
      </w:r>
      <w:r>
        <w:rPr>
          <w:rFonts w:ascii="Times New Roman"/>
          <w:b w:val="false"/>
          <w:i w:val="false"/>
          <w:color w:val="000000"/>
          <w:vertAlign w:val="superscript"/>
        </w:rPr>
        <w:t>3</w:t>
      </w:r>
      <w:r>
        <w:rPr>
          <w:rFonts w:ascii="Times New Roman"/>
          <w:b w:val="false"/>
          <w:i w:val="false"/>
          <w:color w:val="000000"/>
          <w:sz w:val="28"/>
        </w:rPr>
        <w:t xml:space="preserve"> астам, бірақ 500 млн м</w:t>
      </w:r>
      <w:r>
        <w:rPr>
          <w:rFonts w:ascii="Times New Roman"/>
          <w:b w:val="false"/>
          <w:i w:val="false"/>
          <w:color w:val="000000"/>
          <w:vertAlign w:val="superscript"/>
        </w:rPr>
        <w:t>3</w:t>
      </w:r>
      <w:r>
        <w:rPr>
          <w:rFonts w:ascii="Times New Roman"/>
          <w:b w:val="false"/>
          <w:i w:val="false"/>
          <w:color w:val="000000"/>
          <w:sz w:val="28"/>
        </w:rPr>
        <w:t xml:space="preserve"> кем диапазондарда болатын ірі коммерциялық тұтынушылар үшін Қазақстан Республикасының ішкі нарығында көтерме саудада өткізудің шекті бағасы әрбір келесі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11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ірі коммерциялық тұтынушылар үшін тауарлық газды көтерме саудада өткізудің келесі жылдарға арналған шекті бағасы,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-өткен жылы ірі коммерциялық тұтынушылар үшін тауарлық газды көтерме саудада өткізудің шекті бағасы, мың текше метр үшін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алдыңғы күнтізбелік жылға көтерме саудада өткізудің бекітілген шекті бағасының деңгейін ескере отырып қолданатын болады.</w:t>
      </w:r>
    </w:p>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32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330200"/>
                    </a:xfrm>
                    <a:prstGeom prst="rect">
                      <a:avLst/>
                    </a:prstGeom>
                  </pic:spPr>
                </pic:pic>
              </a:graphicData>
            </a:graphic>
          </wp:inline>
        </w:drawing>
      </w:r>
    </w:p>
    <w:p>
      <w:pPr>
        <w:spacing w:after="0"/>
        <w:ind w:left="0"/>
        <w:jc w:val="left"/>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 бойынша орташа өлшенген экспорттық бағасы,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914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330200"/>
                    </a:xfrm>
                    <a:prstGeom prst="rect">
                      <a:avLst/>
                    </a:prstGeom>
                  </pic:spPr>
                </pic:pic>
              </a:graphicData>
            </a:graphic>
          </wp:inline>
        </w:drawing>
      </w:r>
    </w:p>
    <w:p>
      <w:pPr>
        <w:spacing w:after="0"/>
        <w:ind w:left="0"/>
        <w:jc w:val="left"/>
      </w:pPr>
      <w:r>
        <w:rPr>
          <w:rFonts w:ascii="Times New Roman"/>
          <w:b w:val="false"/>
          <w:i w:val="false"/>
          <w:color w:val="000000"/>
          <w:sz w:val="28"/>
        </w:rPr>
        <w:t>– ұлттық оператордан алынатын мәліметтер негізінде қалыптастырылатын, тауарлық газды магистральдық газ құбырлары жүйесі бойынша жер қойнауын пайдаланушыдан Қытай Халық Республикасымен шекараға дейін тасымалдауға арналған шығыстар,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68400" cy="342900"/>
                    </a:xfrm>
                    <a:prstGeom prst="rect">
                      <a:avLst/>
                    </a:prstGeom>
                  </pic:spPr>
                </pic:pic>
              </a:graphicData>
            </a:graphic>
          </wp:inline>
        </w:drawing>
      </w:r>
    </w:p>
    <w:p>
      <w:pPr>
        <w:spacing w:after="0"/>
        <w:ind w:left="0"/>
        <w:jc w:val="left"/>
      </w:pPr>
      <w:r>
        <w:rPr>
          <w:rFonts w:ascii="Times New Roman"/>
          <w:b w:val="false"/>
          <w:i w:val="false"/>
          <w:color w:val="000000"/>
          <w:sz w:val="28"/>
        </w:rPr>
        <w:t>– табиғи монополиялар саласындағы уәкілетті орган бекіткен тарифтерге сәйкес анықталатын тауарлық газды магистральдық газ құбырлары арқылы тасымалдау шығындары, бір мың текше метр үшін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ішкі нарығында ірі коммерциялық тұтынушылар үшін тауарлық газды көтерме саудада өткізудің шекті бағасы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бағасынан асып кеткен жағдайда,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 қолданылады.</w:t>
      </w:r>
    </w:p>
    <w:p>
      <w:pPr>
        <w:spacing w:after="0"/>
        <w:ind w:left="0"/>
        <w:jc w:val="both"/>
      </w:pPr>
      <w:r>
        <w:rPr>
          <w:rFonts w:ascii="Times New Roman"/>
          <w:b w:val="false"/>
          <w:i w:val="false"/>
          <w:color w:val="000000"/>
          <w:sz w:val="28"/>
        </w:rPr>
        <w:t>
      Қазақстан Республикасының ішкі нарығында тауарлық газды жылдық тұтыну көлемі 500 млн м</w:t>
      </w:r>
      <w:r>
        <w:rPr>
          <w:rFonts w:ascii="Times New Roman"/>
          <w:b w:val="false"/>
          <w:i w:val="false"/>
          <w:color w:val="000000"/>
          <w:vertAlign w:val="superscript"/>
        </w:rPr>
        <w:t>3</w:t>
      </w:r>
      <w:r>
        <w:rPr>
          <w:rFonts w:ascii="Times New Roman"/>
          <w:b w:val="false"/>
          <w:i w:val="false"/>
          <w:color w:val="000000"/>
          <w:sz w:val="28"/>
        </w:rPr>
        <w:t>-ден асатын ірі коммерциялық тұтынушылар, цифрлық майнингті жүзеге асыратын тұлғалар немесе цифрлық майнингті жүзеге асыру үшін электр энергиясын өндіру жөніндегі тұлғалар үшін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 тауарлық газды көтерме саудада өткізудің шекті бағасының формуласына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тауарлық газдың шекті бағасының деңгейін ағымдағы деңгеймен салыстырғанда күнтізбелік бір жылдың ішінде он бес пайыздан астамға ұлғайтуды көздей алмайды.</w:t>
      </w:r>
    </w:p>
    <w:p>
      <w:pPr>
        <w:spacing w:after="0"/>
        <w:ind w:left="0"/>
        <w:jc w:val="both"/>
      </w:pPr>
      <w:r>
        <w:rPr>
          <w:rFonts w:ascii="Times New Roman"/>
          <w:b w:val="false"/>
          <w:i w:val="false"/>
          <w:color w:val="000000"/>
          <w:sz w:val="28"/>
        </w:rPr>
        <w:t>
      Осы тармақтың ережелері өнеркәсіптік тұтынушылар-инвесторларға, электр станцияларының тізбесіне енгізілген тұтынушыларға, ірі коммерциялық тұтынушыларға, цифрлық майнингті жүзеге асыратын тұлғалар немесе цифрлық майнингті жүзеге асыру үшін электр энергиясын өндіру жөніндегі тұлғаларға арналған Қазақстан Республикасының ішкі нарығында тауарлық газды көтерме саудада өткізудің шекті бағаларына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0" w:id="5"/>
    <w:p>
      <w:pPr>
        <w:spacing w:after="0"/>
        <w:ind w:left="0"/>
        <w:jc w:val="both"/>
      </w:pPr>
      <w:r>
        <w:rPr>
          <w:rFonts w:ascii="Times New Roman"/>
          <w:b w:val="false"/>
          <w:i w:val="false"/>
          <w:color w:val="000000"/>
          <w:sz w:val="28"/>
        </w:rPr>
        <w:t>
      бірінші абзац алынып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Заңның 20-бабының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оны пайдалануға енгізілген күнге дейін отыз жұмыс күнінен кешiктiрмей, сондай-ақ электр станцияларының тізбесіне енгізілген тұтынушы үшін тауарлық газды ішкі нарықта көтерме саудада өткiзудiң шектi бағаларын кейіннен 1 шілдеден бастап бесжылдық кезеңге бекіте отырып, жаңа электр қуаттары пайдалануға берілген күнге дейін отыз жұмыс күнінен кешiктiрмей бекітеді және қажет болған кезде жыл сайын 1 шілдеде түзетіп отырады.</w:t>
      </w:r>
    </w:p>
    <w:p>
      <w:pPr>
        <w:spacing w:after="0"/>
        <w:ind w:left="0"/>
        <w:jc w:val="both"/>
      </w:pPr>
      <w:r>
        <w:rPr>
          <w:rFonts w:ascii="Times New Roman"/>
          <w:b w:val="false"/>
          <w:i w:val="false"/>
          <w:color w:val="000000"/>
          <w:sz w:val="28"/>
        </w:rPr>
        <w:t>
      Уәкілетті орган табиғи монополиялардың тиісті салаларында басшылықты жүзеге асыратын уәкілетті органмен келісу бойынша жыл сайын 15 мамырдан кешіктірілмейтін мерзімде:</w:t>
      </w:r>
    </w:p>
    <w:p>
      <w:pPr>
        <w:spacing w:after="0"/>
        <w:ind w:left="0"/>
        <w:jc w:val="both"/>
      </w:pPr>
      <w:r>
        <w:rPr>
          <w:rFonts w:ascii="Times New Roman"/>
          <w:b w:val="false"/>
          <w:i w:val="false"/>
          <w:color w:val="000000"/>
          <w:sz w:val="28"/>
        </w:rPr>
        <w:t>
      ірі коммерциялық тұтынушыларға;</w:t>
      </w:r>
    </w:p>
    <w:p>
      <w:pPr>
        <w:spacing w:after="0"/>
        <w:ind w:left="0"/>
        <w:jc w:val="both"/>
      </w:pPr>
      <w:r>
        <w:rPr>
          <w:rFonts w:ascii="Times New Roman"/>
          <w:b w:val="false"/>
          <w:i w:val="false"/>
          <w:color w:val="000000"/>
          <w:sz w:val="28"/>
        </w:rPr>
        <w:t>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алдағы жылы ішкі нарықта көтерме саудада өткізудің шекті бағаларын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24" w:id="6"/>
    <w:p>
      <w:pPr>
        <w:spacing w:after="0"/>
        <w:ind w:left="0"/>
        <w:jc w:val="both"/>
      </w:pPr>
      <w:r>
        <w:rPr>
          <w:rFonts w:ascii="Times New Roman"/>
          <w:b w:val="false"/>
          <w:i w:val="false"/>
          <w:color w:val="000000"/>
          <w:sz w:val="28"/>
        </w:rPr>
        <w:t>
      "20. Жоспарлы кезеңге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бағасының деңгейі бір күнтізбелік жыл ішінде сұйытылған мұнай газының шекті бағасының деңгейін ағымдағы деңгеймен салыстырғанда, жиырма пайыздан астам ұлғайтуды көздей алмайды.";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жаңа редакцияда жазылсын:</w:t>
      </w:r>
    </w:p>
    <w:bookmarkStart w:name="z26" w:id="7"/>
    <w:p>
      <w:pPr>
        <w:spacing w:after="0"/>
        <w:ind w:left="0"/>
        <w:jc w:val="both"/>
      </w:pPr>
      <w:r>
        <w:rPr>
          <w:rFonts w:ascii="Times New Roman"/>
          <w:b w:val="false"/>
          <w:i w:val="false"/>
          <w:color w:val="000000"/>
          <w:sz w:val="28"/>
        </w:rPr>
        <w:t>
      "22. Табиғи монополиялардың тиісті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цифрлік майнингті жүзеге асыратын тұлғалар үшін немесе цифрлық майнингті жүзеге асыру үшін электр энергиясын өндіру жөніндегі тұлғалар үшін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бекітуді көздейтін нормативтік құқықтық актінің жобасын келісу үшін қажетті қосымша ақпаратты уәкілетті органнан сұратады, ол осындай сұрау салу алынған күнінен бастап күнтізбелік бес күннен кешіктірілмейтін мерзімде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Уәкілетті орган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ақпаратты белгіленген мерзімдерде ұсынбаған жағдайда, табиғи монополиялардың тиісті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цифрлік майнингті жүзеге асыратын тұлғалар үшін немесе цифрлық майнингті жүзеге асыру үшін электр энергиясын өндіру жөніндегі тұлғалар үшін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бекітуді көздейтін нормативтік құқықтық актінің жобасын келісуден бас тартады.</w:t>
      </w:r>
    </w:p>
    <w:p>
      <w:pPr>
        <w:spacing w:after="0"/>
        <w:ind w:left="0"/>
        <w:jc w:val="both"/>
      </w:pPr>
      <w:r>
        <w:rPr>
          <w:rFonts w:ascii="Times New Roman"/>
          <w:b w:val="false"/>
          <w:i w:val="false"/>
          <w:color w:val="000000"/>
          <w:sz w:val="28"/>
        </w:rPr>
        <w:t xml:space="preserve">
      Бұл ретте уәкілетті орган табиғи монополиялардың тиісті салаларында басшылықты жүзеге асыратын уәкілетті органмен келісу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мерзімдерде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үшін,электр станцияларының тізбесіне енгізілген тұтынушылар үшін, ірі коммерциялық тұтынушылар үшін, цифрлік майнингті жүзеге асыратын тұлғалар үшіннемесе цифрлық майнингті жүзеге асыру үшін электр энергиясын өндіру жөніндегі тұлғалар үшін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ағымдағы кезеңнің деңгейінде бекітеді.".</w:t>
      </w:r>
    </w:p>
    <w:bookmarkStart w:name="z28" w:id="8"/>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8"/>
    <w:bookmarkStart w:name="z29"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30" w:id="1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32" w:id="11"/>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11"/>
    <w:bookmarkStart w:name="z33" w:id="12"/>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