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2c7c" w14:textId="5462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сәуірдегі № 14 қаулысы. Қазақстан Республикасының Әділет министрлігінде 2023 жылғы 2 мамырда № 32405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Start w:name="z5" w:id="1"/>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1"/>
    <w:bookmarkStart w:name="z6" w:id="2"/>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2"/>
    <w:bookmarkStart w:name="z7" w:id="3"/>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3"/>
    <w:bookmarkStart w:name="z8" w:id="4"/>
    <w:p>
      <w:pPr>
        <w:spacing w:after="0"/>
        <w:ind w:left="0"/>
        <w:jc w:val="both"/>
      </w:pPr>
      <w:r>
        <w:rPr>
          <w:rFonts w:ascii="Times New Roman"/>
          <w:b w:val="false"/>
          <w:i w:val="false"/>
          <w:color w:val="000000"/>
          <w:sz w:val="28"/>
        </w:rPr>
        <w:t>
      4) банктің және оның қызметкерлерінің, банк клиенттерінің заңға қарсы қызметті жүзеге асыруларына, оның ішінде алаяқтық, алдау, КЖ/ТҚ, Қазақстан Республикасының аумағында КЖ/ТҚ тәуекелі жоғары операциялар жүргізумен байланысты операцияларды жүзеге асыруға, Қазақстан Республикасының аумағында цифрлық активтер платформасын басқару қызметтерін көрсететін "Астана" халықаралық қаржы орталығының қатысушысы болып табылмайтын цифрлық активтер биржаларында қамтамасыз етілмеген цифрлық активтерді одан әрі сатып алуға байланысты операцияларды жүзеге асыруға тартылуларына жол бермеу.</w:t>
      </w:r>
    </w:p>
    <w:bookmarkEnd w:id="4"/>
    <w:bookmarkStart w:name="z9" w:id="5"/>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КЖ/ТҚ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КЖ/ТҚ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bookmarkEnd w:id="5"/>
    <w:bookmarkStart w:name="z10" w:id="6"/>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КЖ/ТҚ тәуекелдеріне ұшырағыштық дәрежесіне бағалау жүргізуге;</w:t>
      </w:r>
    </w:p>
    <w:bookmarkEnd w:id="6"/>
    <w:bookmarkStart w:name="z11" w:id="7"/>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көрсетілетін қызметтерді реттеу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bookmarkEnd w:id="7"/>
    <w:bookmarkStart w:name="z12" w:id="8"/>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bookmarkEnd w:id="8"/>
    <w:bookmarkStart w:name="z13" w:id="9"/>
    <w:p>
      <w:pPr>
        <w:spacing w:after="0"/>
        <w:ind w:left="0"/>
        <w:jc w:val="both"/>
      </w:pPr>
      <w:r>
        <w:rPr>
          <w:rFonts w:ascii="Times New Roman"/>
          <w:b w:val="false"/>
          <w:i w:val="false"/>
          <w:color w:val="000000"/>
          <w:sz w:val="28"/>
        </w:rPr>
        <w:t xml:space="preserve">
      құрылтайшылары мынадай: </w:t>
      </w:r>
    </w:p>
    <w:bookmarkEnd w:id="9"/>
    <w:bookmarkStart w:name="z14" w:id="10"/>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жылыстатумен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bookmarkEnd w:id="10"/>
    <w:bookmarkStart w:name="z15" w:id="11"/>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офшорлық аймақтар тізбесіне енгізілген;</w:t>
      </w:r>
    </w:p>
    <w:bookmarkStart w:name="z17" w:id="12"/>
    <w:p>
      <w:pPr>
        <w:spacing w:after="0"/>
        <w:ind w:left="0"/>
        <w:jc w:val="both"/>
      </w:pPr>
      <w:r>
        <w:rPr>
          <w:rFonts w:ascii="Times New Roman"/>
          <w:b w:val="false"/>
          <w:i w:val="false"/>
          <w:color w:val="000000"/>
          <w:sz w:val="28"/>
        </w:rPr>
        <w:t>
      банк басқа факторлар негізінде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bookmarkEnd w:id="12"/>
    <w:bookmarkStart w:name="z18" w:id="1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операциялардың мониторингін жүзеге асыруға және зерделеуге, сондай-ақ қаражатты шетелге, оның ішінде офшорлық аймақтарға заңсыз шығарудың алдын алуға;</w:t>
      </w:r>
    </w:p>
    <w:bookmarkEnd w:id="13"/>
    <w:bookmarkStart w:name="z19" w:id="14"/>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шараларды қабылдауға;</w:t>
      </w:r>
    </w:p>
    <w:bookmarkEnd w:id="14"/>
    <w:bookmarkStart w:name="z20" w:id="15"/>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bookmarkEnd w:id="15"/>
    <w:bookmarkStart w:name="z21" w:id="16"/>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bookmarkEnd w:id="16"/>
    <w:bookmarkStart w:name="z22" w:id="17"/>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bookmarkEnd w:id="17"/>
    <w:bookmarkStart w:name="z23" w:id="18"/>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bookmarkEnd w:id="18"/>
    <w:bookmarkStart w:name="z24" w:id="19"/>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bookmarkEnd w:id="19"/>
    <w:bookmarkStart w:name="z25" w:id="20"/>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bookmarkEnd w:id="20"/>
    <w:bookmarkStart w:name="z26" w:id="21"/>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банктің клиенттеріне қатысты банк операциясын жасау күніне валютаның нарықтық айырбастау бағамы бойынша баламасында 1 000 (бір мың) АҚШ долларынан аспайтын сомаға біржолғы банктік операциялар жүргізу кезінде клиенттердің күдікті операциялар жасау жағдайларын қоспағанда, клиенттерді тиісінше тексерудің жеңілдетілген шараларын қолданады.</w:t>
      </w:r>
    </w:p>
    <w:bookmarkEnd w:id="21"/>
    <w:bookmarkStart w:name="z27" w:id="22"/>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банктің клиенттеріне қатысты банк операциясын жасау күніне валютаның нарықтық айырбастау бағамы бойынша баламасында 1 000 (бір мың) АҚШ долларына тең немесе одан асатын сомаға біржолғы банктік операциялар жүргізу кезінде клиенттерді тиісінше тексерудің күшейтілген шараларын қолданады және мыналарға:</w:t>
      </w:r>
    </w:p>
    <w:bookmarkEnd w:id="22"/>
    <w:bookmarkStart w:name="z28" w:id="2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bookmarkEnd w:id="23"/>
    <w:bookmarkStart w:name="z29" w:id="24"/>
    <w:p>
      <w:pPr>
        <w:spacing w:after="0"/>
        <w:ind w:left="0"/>
        <w:jc w:val="both"/>
      </w:pPr>
      <w:r>
        <w:rPr>
          <w:rFonts w:ascii="Times New Roman"/>
          <w:b w:val="false"/>
          <w:i w:val="false"/>
          <w:color w:val="000000"/>
          <w:sz w:val="28"/>
        </w:rPr>
        <w:t xml:space="preserve">
      күдікті операциялар анықталған кезде Қазақстан Республикасы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 қабылдауға; </w:t>
      </w:r>
    </w:p>
    <w:bookmarkEnd w:id="24"/>
    <w:bookmarkStart w:name="z30" w:id="25"/>
    <w:p>
      <w:pPr>
        <w:spacing w:after="0"/>
        <w:ind w:left="0"/>
        <w:jc w:val="both"/>
      </w:pPr>
      <w:r>
        <w:rPr>
          <w:rFonts w:ascii="Times New Roman"/>
          <w:b w:val="false"/>
          <w:i w:val="false"/>
          <w:color w:val="000000"/>
          <w:sz w:val="28"/>
        </w:rPr>
        <w:t xml:space="preserve">
      банк клиенттерінің ақшасымен жасалатын операциялардың мониторингін жүзеге асыру және зерделеуге, сондай-ақ қаражатты шетелге, оның ішінде офшорлық аймақтарға заңсыз шығарудың алдын алуға; </w:t>
      </w:r>
    </w:p>
    <w:bookmarkEnd w:id="25"/>
    <w:bookmarkStart w:name="z31" w:id="26"/>
    <w:p>
      <w:pPr>
        <w:spacing w:after="0"/>
        <w:ind w:left="0"/>
        <w:jc w:val="both"/>
      </w:pPr>
      <w:r>
        <w:rPr>
          <w:rFonts w:ascii="Times New Roman"/>
          <w:b w:val="false"/>
          <w:i w:val="false"/>
          <w:color w:val="000000"/>
          <w:sz w:val="28"/>
        </w:rPr>
        <w:t xml:space="preserve">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 </w:t>
      </w:r>
    </w:p>
    <w:bookmarkEnd w:id="26"/>
    <w:bookmarkStart w:name="z32" w:id="27"/>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bookmarkEnd w:id="27"/>
    <w:bookmarkStart w:name="z33" w:id="28"/>
    <w:p>
      <w:pPr>
        <w:spacing w:after="0"/>
        <w:ind w:left="0"/>
        <w:jc w:val="both"/>
      </w:pPr>
      <w:r>
        <w:rPr>
          <w:rFonts w:ascii="Times New Roman"/>
          <w:b w:val="false"/>
          <w:i w:val="false"/>
          <w:color w:val="000000"/>
          <w:sz w:val="28"/>
        </w:rPr>
        <w:t>
      "Астана" халықаралық қаржы орталығының қаржылық қызметтер көрсетуді реттеу жөніндегі комитеті цифрлық активтер платформасын басқару бойынша қаржылық қызметтер көрсететін "Астана" халықаралық қаржы орталығы қатысушысының цифрлық активтер платформасын басқару бойынша қаржылық қызметтер көрсетуге берген лицензиясы;</w:t>
      </w:r>
    </w:p>
    <w:bookmarkEnd w:id="28"/>
    <w:bookmarkStart w:name="z34" w:id="29"/>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 - көшірме;</w:t>
      </w:r>
    </w:p>
    <w:bookmarkEnd w:id="29"/>
    <w:bookmarkStart w:name="z35" w:id="30"/>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bookmarkEnd w:id="30"/>
    <w:bookmarkStart w:name="z36" w:id="31"/>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КЖ/ТҚ қарсы іс-қимыл жөніндегі саясаты;</w:t>
      </w:r>
    </w:p>
    <w:bookmarkEnd w:id="31"/>
    <w:bookmarkStart w:name="z37" w:id="3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бұйрығы;</w:t>
      </w:r>
    </w:p>
    <w:bookmarkEnd w:id="32"/>
    <w:bookmarkStart w:name="z38" w:id="3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End w:id="33"/>
    <w:bookmarkStart w:name="z39" w:id="34"/>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34"/>
    <w:bookmarkStart w:name="z40" w:id="35"/>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іс-әрекеттерін сипаттайды.".</w:t>
      </w:r>
    </w:p>
    <w:bookmarkEnd w:id="35"/>
    <w:bookmarkStart w:name="z41" w:id="36"/>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36"/>
    <w:bookmarkStart w:name="z42" w:id="3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7"/>
    <w:bookmarkStart w:name="z43" w:id="3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8"/>
    <w:bookmarkStart w:name="z44" w:id="3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39"/>
    <w:bookmarkStart w:name="z45" w:id="4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0"/>
    <w:bookmarkStart w:name="z46" w:id="41"/>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