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4c91" w14:textId="0764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туралы шешімді ресімдеу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78/НҚ бұйрығы. Қазақстан Республикасының Әділет министрлігінде 2023 жылғы 28 сәуірде № 32392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 шығару туралы шешімді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78/НҚ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Қамтамасыз етілген цифрлық активтерді шығару туралы шешімді ресімдеу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қамтамасыз етілген цифрлық активтерді шығару туралы шешімді ресімдеу қағидалары (бұдан әрі – Қағидалар) "Қазақстан Республикасындағы цифрлық активтер туралы" Қазақстан Республикасы Заңының (бұдан әрі – Заң) 4-бабының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қамтамасыз етілген цифрлық активтерді шығару туралы шешімді ресімдеу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xml:space="preserve">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 </w:t>
      </w:r>
    </w:p>
    <w:bookmarkEnd w:id="12"/>
    <w:bookmarkStart w:name="z15" w:id="13"/>
    <w:p>
      <w:pPr>
        <w:spacing w:after="0"/>
        <w:ind w:left="0"/>
        <w:jc w:val="both"/>
      </w:pPr>
      <w:r>
        <w:rPr>
          <w:rFonts w:ascii="Times New Roman"/>
          <w:b w:val="false"/>
          <w:i w:val="false"/>
          <w:color w:val="000000"/>
          <w:sz w:val="28"/>
        </w:rPr>
        <w:t>
      2) қамтамасыз етілген цифрлық активтерді сақтауға және айырбастауға арналған цифрлық платформа – белгілі бір ақпараттық өзара іс-қимылдарды жүзеге асыратын және ақпарат алмасу мүмкіндігін қамтамасыз ететін нақты функционалдық міндеттерді шешуге арналған таратылған деректер платформасы негізінде құрылған ақпараттық-коммуникациялық технологиялар жиынтығы;</w:t>
      </w:r>
    </w:p>
    <w:bookmarkEnd w:id="13"/>
    <w:bookmarkStart w:name="z16" w:id="14"/>
    <w:p>
      <w:pPr>
        <w:spacing w:after="0"/>
        <w:ind w:left="0"/>
        <w:jc w:val="both"/>
      </w:pPr>
      <w:r>
        <w:rPr>
          <w:rFonts w:ascii="Times New Roman"/>
          <w:b w:val="false"/>
          <w:i w:val="false"/>
          <w:color w:val="000000"/>
          <w:sz w:val="28"/>
        </w:rPr>
        <w:t>
      3)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xml:space="preserve">
      4) қамтамасыз етілген цифрлық активтердің айналымын шығаруды жүзеге асыратын тұлға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етілген цифрлық активтерді шығаруға және олардың айналымына рұқсаты бар, қамтамасыз етілген цифрлық активтерді сақтау және айырбастау жөніндегі цифрлық платформаны пайдалануды жүзеге асыратын жеке кәсіпкер, Қазақстан Республикасының заңды тұлғасы; </w:t>
      </w:r>
    </w:p>
    <w:bookmarkEnd w:id="15"/>
    <w:bookmarkStart w:name="z18" w:id="16"/>
    <w:p>
      <w:pPr>
        <w:spacing w:after="0"/>
        <w:ind w:left="0"/>
        <w:jc w:val="both"/>
      </w:pPr>
      <w:r>
        <w:rPr>
          <w:rFonts w:ascii="Times New Roman"/>
          <w:b w:val="false"/>
          <w:i w:val="false"/>
          <w:color w:val="000000"/>
          <w:sz w:val="28"/>
        </w:rPr>
        <w:t>
      5) қамтамасыз етілген цифрлық активтерді шығару туралы шешім (бұдан әрі – шешім) – қамтамасыз етілген цифрлық активтердің шығарылғанын растайтын Қазақстан Республикасы жеке кәсіпкерінің және (немесе) заңды тұлғасының құжаты.</w:t>
      </w:r>
    </w:p>
    <w:bookmarkEnd w:id="16"/>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000000"/>
          <w:sz w:val="28"/>
        </w:rPr>
        <w:t>№ 607/НҚ</w:t>
      </w:r>
      <w:r>
        <w:rPr>
          <w:rFonts w:ascii="Times New Roman"/>
          <w:b w:val="false"/>
          <w:i w:val="false"/>
          <w:color w:val="ff0000"/>
          <w:sz w:val="28"/>
        </w:rPr>
        <w:t xml:space="preserve"> (08.01.2025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Қамтамасыз етілген цифрлық активтерді шығару туралы шешімді ресімдеу тәртібі</w:t>
      </w:r>
    </w:p>
    <w:bookmarkEnd w:id="17"/>
    <w:bookmarkStart w:name="z20" w:id="18"/>
    <w:p>
      <w:pPr>
        <w:spacing w:after="0"/>
        <w:ind w:left="0"/>
        <w:jc w:val="both"/>
      </w:pPr>
      <w:r>
        <w:rPr>
          <w:rFonts w:ascii="Times New Roman"/>
          <w:b w:val="false"/>
          <w:i w:val="false"/>
          <w:color w:val="000000"/>
          <w:sz w:val="28"/>
        </w:rPr>
        <w:t xml:space="preserve">
      3. Шешімді қамтамасыз етілген цифрлық активтерді шығаруды және олардың айналымын жүзеге асыратын тұлға ресімдейді және мынадай мәліметтерді қамтиды: </w:t>
      </w:r>
    </w:p>
    <w:bookmarkEnd w:id="18"/>
    <w:bookmarkStart w:name="z21" w:id="19"/>
    <w:p>
      <w:pPr>
        <w:spacing w:after="0"/>
        <w:ind w:left="0"/>
        <w:jc w:val="both"/>
      </w:pPr>
      <w:r>
        <w:rPr>
          <w:rFonts w:ascii="Times New Roman"/>
          <w:b w:val="false"/>
          <w:i w:val="false"/>
          <w:color w:val="000000"/>
          <w:sz w:val="28"/>
        </w:rPr>
        <w:t>
      1) қамтамасыз етілген цифрлық активтерді шығаруды жүзеге асыратын тұлға туралы мәліметтер:</w:t>
      </w:r>
    </w:p>
    <w:bookmarkEnd w:id="19"/>
    <w:p>
      <w:pPr>
        <w:spacing w:after="0"/>
        <w:ind w:left="0"/>
        <w:jc w:val="both"/>
      </w:pPr>
      <w:r>
        <w:rPr>
          <w:rFonts w:ascii="Times New Roman"/>
          <w:b w:val="false"/>
          <w:i w:val="false"/>
          <w:color w:val="000000"/>
          <w:sz w:val="28"/>
        </w:rPr>
        <w:t>
      жеке кәсіпкер үшін – тегі, аты және әкесінің аты (бар болса), жеке басын куәландыратын құжаттар туралы мәліметтер, жеке кәсіпкер ретінде мемлекеттік тіркеу туралы мәліметтер;</w:t>
      </w:r>
    </w:p>
    <w:p>
      <w:pPr>
        <w:spacing w:after="0"/>
        <w:ind w:left="0"/>
        <w:jc w:val="both"/>
      </w:pPr>
      <w:r>
        <w:rPr>
          <w:rFonts w:ascii="Times New Roman"/>
          <w:b w:val="false"/>
          <w:i w:val="false"/>
          <w:color w:val="000000"/>
          <w:sz w:val="28"/>
        </w:rPr>
        <w:t>
      заңды тұлғалар үшін – заңды тұлғаның атауы, орналасқан жері, заңды тұлға ретінде мемлекеттік тіркеу туралы мәліметтер;</w:t>
      </w:r>
    </w:p>
    <w:bookmarkStart w:name="z22" w:id="20"/>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қамтамасыз етілген цифрлық активтерді шығаруға және олардың айналымына рұқсат туралы;</w:t>
      </w:r>
    </w:p>
    <w:bookmarkEnd w:id="20"/>
    <w:bookmarkStart w:name="z23" w:id="21"/>
    <w:p>
      <w:pPr>
        <w:spacing w:after="0"/>
        <w:ind w:left="0"/>
        <w:jc w:val="both"/>
      </w:pPr>
      <w:r>
        <w:rPr>
          <w:rFonts w:ascii="Times New Roman"/>
          <w:b w:val="false"/>
          <w:i w:val="false"/>
          <w:color w:val="000000"/>
          <w:sz w:val="28"/>
        </w:rPr>
        <w:t>
      3) қамтамасыз етілген цифрлық активтерді сақтау және айырбастау жөніндегі цифрлық платформаның жұмыс істеуін қамтамасыз ететін пайдаланылатын технологиялардың атаулары туралы;</w:t>
      </w:r>
    </w:p>
    <w:bookmarkEnd w:id="21"/>
    <w:bookmarkStart w:name="z24" w:id="22"/>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 органы немесе заңды тұлғаның атқарушы органы бекіткен ішкі бақылау қағидаларының және оны жүзеге асыру бағдарламасының болуы туралы;</w:t>
      </w:r>
    </w:p>
    <w:bookmarkEnd w:id="22"/>
    <w:bookmarkStart w:name="z25" w:id="23"/>
    <w:p>
      <w:pPr>
        <w:spacing w:after="0"/>
        <w:ind w:left="0"/>
        <w:jc w:val="both"/>
      </w:pPr>
      <w:r>
        <w:rPr>
          <w:rFonts w:ascii="Times New Roman"/>
          <w:b w:val="false"/>
          <w:i w:val="false"/>
          <w:color w:val="000000"/>
          <w:sz w:val="28"/>
        </w:rPr>
        <w:t>
      5) жеке және заңды тұлғаларды қамтамасыз етілген цифрлық активтермен операцияларды сатып алуға, иеленуге және жасауға байланысты тәуекелдер туралы хабардар ету туралы;</w:t>
      </w:r>
    </w:p>
    <w:bookmarkEnd w:id="23"/>
    <w:bookmarkStart w:name="z26" w:id="24"/>
    <w:p>
      <w:pPr>
        <w:spacing w:after="0"/>
        <w:ind w:left="0"/>
        <w:jc w:val="both"/>
      </w:pPr>
      <w:r>
        <w:rPr>
          <w:rFonts w:ascii="Times New Roman"/>
          <w:b w:val="false"/>
          <w:i w:val="false"/>
          <w:color w:val="000000"/>
          <w:sz w:val="28"/>
        </w:rPr>
        <w:t>
      6) қамтамасыз етілген цифрлық активтерді шығаруға және олардың айналымына бастамашы болған тұлғаның немесе қамтамасыз етілген цифрлық активпен куәландырылатын құқықтар тиесілі тұлғаның меншігіне мүліктік құқықтар туралы;</w:t>
      </w:r>
    </w:p>
    <w:bookmarkEnd w:id="24"/>
    <w:bookmarkStart w:name="z27" w:id="25"/>
    <w:p>
      <w:pPr>
        <w:spacing w:after="0"/>
        <w:ind w:left="0"/>
        <w:jc w:val="both"/>
      </w:pPr>
      <w:r>
        <w:rPr>
          <w:rFonts w:ascii="Times New Roman"/>
          <w:b w:val="false"/>
          <w:i w:val="false"/>
          <w:color w:val="000000"/>
          <w:sz w:val="28"/>
        </w:rPr>
        <w:t>
      7) жеке және заңды тұлғаларға қамтамасыз етілген цифрлық активтермен куәландырылған құқықтар туралы хабарлау цифрлық активтерді сақтау және айырбастау жөніндегі цифрлық платформада көрсетілген тұлғаға беру туралы жазба орналастырылған кезден бастап туындайды;</w:t>
      </w:r>
    </w:p>
    <w:bookmarkEnd w:id="25"/>
    <w:bookmarkStart w:name="z28" w:id="26"/>
    <w:p>
      <w:pPr>
        <w:spacing w:after="0"/>
        <w:ind w:left="0"/>
        <w:jc w:val="both"/>
      </w:pPr>
      <w:r>
        <w:rPr>
          <w:rFonts w:ascii="Times New Roman"/>
          <w:b w:val="false"/>
          <w:i w:val="false"/>
          <w:color w:val="000000"/>
          <w:sz w:val="28"/>
        </w:rPr>
        <w:t>
      8) шығарылатын қамтамасыз етілген цифрлық активтерді куәландыратын құқықтардың түрі мен көлемі туралы:</w:t>
      </w:r>
    </w:p>
    <w:bookmarkEnd w:id="26"/>
    <w:p>
      <w:pPr>
        <w:spacing w:after="0"/>
        <w:ind w:left="0"/>
        <w:jc w:val="both"/>
      </w:pPr>
      <w:r>
        <w:rPr>
          <w:rFonts w:ascii="Times New Roman"/>
          <w:b w:val="false"/>
          <w:i w:val="false"/>
          <w:color w:val="000000"/>
          <w:sz w:val="28"/>
        </w:rPr>
        <w:t>
      материалдық, зияткерлік қызметтер мен активтерге құқықпен куәландырылған қамтамасыз етілген цифрлық активтерді сақтау және айырбастау жөніндегі цифрлық платформада шығарылатын қамтамасыз етілген цифрлық активтер жеке меншік құқығына (жеке кәсіпкерлік) негізделеді;</w:t>
      </w:r>
    </w:p>
    <w:p>
      <w:pPr>
        <w:spacing w:after="0"/>
        <w:ind w:left="0"/>
        <w:jc w:val="both"/>
      </w:pPr>
      <w:r>
        <w:rPr>
          <w:rFonts w:ascii="Times New Roman"/>
          <w:b w:val="false"/>
          <w:i w:val="false"/>
          <w:color w:val="000000"/>
          <w:sz w:val="28"/>
        </w:rPr>
        <w:t>
      меншікке және (немесе) зияткерлік меншік құқығына мүліктік құқықтары расталған қамтамасыз етілген цифрлық активтерді сақтау және айырбастау жөніндегі цифрлық платформада шығарылатын қамтамасыз етілген цифрлық активтер қамтамасыз етілген цифрлық активтерді сақтау және айырбастау жөніндегі цифрлық платформаны пайдаланушылар арасындағы келісімге сәйкес белгіленеді;</w:t>
      </w:r>
    </w:p>
    <w:bookmarkStart w:name="z29" w:id="27"/>
    <w:p>
      <w:pPr>
        <w:spacing w:after="0"/>
        <w:ind w:left="0"/>
        <w:jc w:val="both"/>
      </w:pPr>
      <w:r>
        <w:rPr>
          <w:rFonts w:ascii="Times New Roman"/>
          <w:b w:val="false"/>
          <w:i w:val="false"/>
          <w:color w:val="000000"/>
          <w:sz w:val="28"/>
        </w:rPr>
        <w:t>
      9) басталуы кезінде қамтамасыз етілген цифрлық активтерді шығару болды (аяқталды) деп танылатын технологиялық процестің сипаттамасы;</w:t>
      </w:r>
    </w:p>
    <w:bookmarkEnd w:id="27"/>
    <w:bookmarkStart w:name="z30" w:id="28"/>
    <w:p>
      <w:pPr>
        <w:spacing w:after="0"/>
        <w:ind w:left="0"/>
        <w:jc w:val="both"/>
      </w:pPr>
      <w:r>
        <w:rPr>
          <w:rFonts w:ascii="Times New Roman"/>
          <w:b w:val="false"/>
          <w:i w:val="false"/>
          <w:color w:val="000000"/>
          <w:sz w:val="28"/>
        </w:rPr>
        <w:t>
      10) шығарылатын қамтамасыз етілген цифрлық активтерді орналастырудың басталу күні;</w:t>
      </w:r>
    </w:p>
    <w:bookmarkEnd w:id="28"/>
    <w:bookmarkStart w:name="z31" w:id="29"/>
    <w:p>
      <w:pPr>
        <w:spacing w:after="0"/>
        <w:ind w:left="0"/>
        <w:jc w:val="both"/>
      </w:pPr>
      <w:r>
        <w:rPr>
          <w:rFonts w:ascii="Times New Roman"/>
          <w:b w:val="false"/>
          <w:i w:val="false"/>
          <w:color w:val="000000"/>
          <w:sz w:val="28"/>
        </w:rPr>
        <w:t>
      11) қаржылық мониторинг саласындағы уәкілетті органның порталында тіркелуі туралы.</w:t>
      </w:r>
    </w:p>
    <w:bookmarkEnd w:id="29"/>
    <w:bookmarkStart w:name="z32" w:id="30"/>
    <w:p>
      <w:pPr>
        <w:spacing w:after="0"/>
        <w:ind w:left="0"/>
        <w:jc w:val="both"/>
      </w:pPr>
      <w:r>
        <w:rPr>
          <w:rFonts w:ascii="Times New Roman"/>
          <w:b w:val="false"/>
          <w:i w:val="false"/>
          <w:color w:val="000000"/>
          <w:sz w:val="28"/>
        </w:rPr>
        <w:t>
      4. Қамтамасыз етілген цифрлық активтерді шығару туралы шешім электрондық нысанда ресімделеді және оған қамтамасыз етілген цифрлық активтерді шығаратын тұлғаның электрондық цифрлық қолтаңбасымен қол қойылады.</w:t>
      </w:r>
    </w:p>
    <w:bookmarkEnd w:id="30"/>
    <w:bookmarkStart w:name="z33" w:id="3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7-бабына</w:t>
      </w:r>
      <w:r>
        <w:rPr>
          <w:rFonts w:ascii="Times New Roman"/>
          <w:b w:val="false"/>
          <w:i w:val="false"/>
          <w:color w:val="000000"/>
          <w:sz w:val="28"/>
        </w:rPr>
        <w:t xml:space="preserve"> сәйкес қамтамасыз етілген цифрлық активтерді шығару туралы шешім қамтамасыз етілген цифрлық активтерді шығаруды жүзеге асырған тұлғаның ресми интернет-ресурсында орналастырылуы тиіс және қамтамасыз етілген цифрлық активтерді шығаруға бастамашылық еткен тұлғаның міндеттемелері толық орындалғанға дейін қамтамасыз етілген цифрлық активтерді шығару туралы шешім негізінде шығарылған қамтамасыз етілген цифрлық активтердің барлық иелерінің алдында ашық қолжетімділікке ие болуы тиіс.</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