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f525" w14:textId="a4cf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26 сәуірдегі № 183 және Қазақстан Республикасы Ұлттық экономика министрінің м.а. 2023 жылғы 26 сәуірдегі № 50 бірлескен бұйрығы. Қазақстан Республикасының Әділет министрлігінде 2023 жылғы 27 сәуірде № 32376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30920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бөлігінде білім беру жүйесінің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толықтырылсын:</w:t>
      </w:r>
    </w:p>
    <w:bookmarkStart w:name="z5" w:id="1"/>
    <w:p>
      <w:pPr>
        <w:spacing w:after="0"/>
        <w:ind w:left="0"/>
        <w:jc w:val="both"/>
      </w:pPr>
      <w:r>
        <w:rPr>
          <w:rFonts w:ascii="Times New Roman"/>
          <w:b w:val="false"/>
          <w:i w:val="false"/>
          <w:color w:val="000000"/>
          <w:sz w:val="28"/>
        </w:rPr>
        <w:t>
      "2. Осы өлшемшарттарында мынадай ұғымдар пайдаланылады:</w:t>
      </w:r>
    </w:p>
    <w:bookmarkEnd w:id="1"/>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бағалау кезеңі – есепті деректер, автоматтандырылған ақпараттық жүйелер мониторингінің нәтижелері негізінде субъективті өлшемшарттар бойынша тәуекелдерді бағалау жүргізілетін белгілі бір уақыт кезеңі;</w:t>
      </w:r>
    </w:p>
    <w:p>
      <w:pPr>
        <w:spacing w:after="0"/>
        <w:ind w:left="0"/>
        <w:jc w:val="both"/>
      </w:pPr>
      <w:r>
        <w:rPr>
          <w:rFonts w:ascii="Times New Roman"/>
          <w:b w:val="false"/>
          <w:i w:val="false"/>
          <w:color w:val="000000"/>
          <w:sz w:val="28"/>
        </w:rPr>
        <w:t>
      3) білім беру саласындағы бақылау объектілері – бақылау субъектісінде меншік құқығындағы немесе өзге де заңды негіздегі, мемлекеттік бақылауға жататын мүлік;</w:t>
      </w:r>
    </w:p>
    <w:p>
      <w:pPr>
        <w:spacing w:after="0"/>
        <w:ind w:left="0"/>
        <w:jc w:val="both"/>
      </w:pPr>
      <w:r>
        <w:rPr>
          <w:rFonts w:ascii="Times New Roman"/>
          <w:b w:val="false"/>
          <w:i w:val="false"/>
          <w:color w:val="000000"/>
          <w:sz w:val="28"/>
        </w:rPr>
        <w:t>
      4) білім беру саласындағы бақылау субъектілері – қызметіне мемлекеттік бақылау жүзеге асырылатын заңды тұлғалар, оның ішінде заңды тұлғалардың филиалдары мен өкілдіктері;</w:t>
      </w:r>
    </w:p>
    <w:p>
      <w:pPr>
        <w:spacing w:after="0"/>
        <w:ind w:left="0"/>
        <w:jc w:val="both"/>
      </w:pPr>
      <w:r>
        <w:rPr>
          <w:rFonts w:ascii="Times New Roman"/>
          <w:b w:val="false"/>
          <w:i w:val="false"/>
          <w:color w:val="000000"/>
          <w:sz w:val="28"/>
        </w:rPr>
        <w:t>
      5) білім беру ұйымдары – меншік нысанына және ведомстволық бағыныстылығына қарамастан жоғары және (немесе) жоғары оқу орнынан кейінгі білім беруді мынадай түрлерде іске асыратын жоғары және (немесе) жоғары оқу орнынан кейінгі білім беру ұйымдары (бұдан әрі – ЖЖОКБҰ): ұлттық зерттеу университеттері, жоғары және (немесе) жоғары оқу орнынан кейінгі білім берудің ұлттық ұйымдары, зерттеу университеттері, университеттер, академиялар, институттар және оларға теңестірілген (консерватория), әскери арнаулы оқу орындары (бұдан әрі – әскери, арнаулы ЖЖОКБҰ);</w:t>
      </w:r>
    </w:p>
    <w:p>
      <w:pPr>
        <w:spacing w:after="0"/>
        <w:ind w:left="0"/>
        <w:jc w:val="both"/>
      </w:pPr>
      <w:r>
        <w:rPr>
          <w:rFonts w:ascii="Times New Roman"/>
          <w:b w:val="false"/>
          <w:i w:val="false"/>
          <w:color w:val="000000"/>
          <w:sz w:val="28"/>
        </w:rPr>
        <w:t>
      6)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7) елеулі бұзушылықтар – жоғары және жоғары оқу орнынан кейінгі білім беру саласындағы нормативтік құқықтық актілерде белгіленген, жоғары және жоғары оқу орнынан кейінгі білім берудің білім беру бағдарламаларын игеру үшін жағдайлар жасау бөлігінде талаптардың бұзылуы;</w:t>
      </w:r>
    </w:p>
    <w:p>
      <w:pPr>
        <w:spacing w:after="0"/>
        <w:ind w:left="0"/>
        <w:jc w:val="both"/>
      </w:pPr>
      <w:r>
        <w:rPr>
          <w:rFonts w:ascii="Times New Roman"/>
          <w:b w:val="false"/>
          <w:i w:val="false"/>
          <w:color w:val="000000"/>
          <w:sz w:val="28"/>
        </w:rPr>
        <w:t>
      8) елеусіз бұзушылықтар – жоғары және (немесе) жоғары оқу орнынан кейінгі білімнің білім беру және ғылыми қызметін ұйымдастыру бөлігінде жоғары және жоғары оқу орнынан кейінгі білім беру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9) өрескел бұзушылықтар – жоғары және жоғары оқу орнынан кейінгі білім беру саласындағы нормативтік құқықтық актілерде белгіленген, білім беру процесінің сапасының төмендеуіне әкеп соғатын немесе растайтын талаптардың бұзылуы, жоғары және жоғары оқу орнынан кейінгі білім беру ұйымының білім беру қызметіне қойылатын біліктілік талаптарына сәйкес келмеуі;</w:t>
      </w:r>
    </w:p>
    <w:p>
      <w:pPr>
        <w:spacing w:after="0"/>
        <w:ind w:left="0"/>
        <w:jc w:val="both"/>
      </w:pPr>
      <w:r>
        <w:rPr>
          <w:rFonts w:ascii="Times New Roman"/>
          <w:b w:val="false"/>
          <w:i w:val="false"/>
          <w:color w:val="000000"/>
          <w:sz w:val="28"/>
        </w:rPr>
        <w:t>
      10) тәуекел – бақылау субъектісінің қызметі нәтижесінде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p>
      <w:pPr>
        <w:spacing w:after="0"/>
        <w:ind w:left="0"/>
        <w:jc w:val="both"/>
      </w:pPr>
      <w:r>
        <w:rPr>
          <w:rFonts w:ascii="Times New Roman"/>
          <w:b w:val="false"/>
          <w:i w:val="false"/>
          <w:color w:val="000000"/>
          <w:sz w:val="28"/>
        </w:rPr>
        <w:t>
      11) тәуекелдерді бағалау және басқару жүйесі – бақылау субъектісіне (объектісіне) бару және (немесе) кәсіпкерлік еркіндігін шектеудің ең төменгі мүмкін дәрежесі мақсатында жоғары және жоғары оқу орнынан кейінгі білім беру саласындағы заңнаманың талаптарына сәйкестігін тексеруді кейіннен профилактикалық бақылауды жүзеге асыру үшін тәуекел дәрежелері бойынша Бақылау субъектілерін (объектілерін) бөлу жолымен қолайсыз факторлардың туындау ықтималдығын төмендетуге бағытталған басқарушылық шешімдерді қабылдау процесі бұл тиісті қызмет салаларында тәуекелдің рұқсат етілген деңгейі, сондай–ақ нақты бақылау субъектісі (объектісі) үшін тәуекел деңгейін өзгертуге және (немесе) Бақылау субъектісіне (объектісіне) барып және (немесе) талаптарға сәйкестігін тексере отырып, осындай бақылау субъектісін (объектісін) профилактикалық бақылаудан босатуға бағытталған;</w:t>
      </w:r>
    </w:p>
    <w:p>
      <w:pPr>
        <w:spacing w:after="0"/>
        <w:ind w:left="0"/>
        <w:jc w:val="both"/>
      </w:pPr>
      <w:r>
        <w:rPr>
          <w:rFonts w:ascii="Times New Roman"/>
          <w:b w:val="false"/>
          <w:i w:val="false"/>
          <w:color w:val="000000"/>
          <w:sz w:val="28"/>
        </w:rPr>
        <w:t>
      12)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өлшемшарттары) – белгілі бір қызмет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өлшемшарттары)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15) тексеру парағы – бақылау субъектілерінің (объектілерінің) қызметіне қойылатын талаптарды қамтитын, олардың сақталмауы жеке және заңды тұлғалардың, мемлекеттің заңды мүдделеріне қатер төндіруге әкеп соғатын талаптардың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10-тармағына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8" w:id="2"/>
    <w:p>
      <w:pPr>
        <w:spacing w:after="0"/>
        <w:ind w:left="0"/>
        <w:jc w:val="both"/>
      </w:pPr>
      <w:r>
        <w:rPr>
          <w:rFonts w:ascii="Times New Roman"/>
          <w:b w:val="false"/>
          <w:i w:val="false"/>
          <w:color w:val="000000"/>
          <w:sz w:val="28"/>
        </w:rPr>
        <w:t>
      14-1, 14-2 және 14-3 тармақтармен мынадай редакцияда толықтырылсын:</w:t>
      </w:r>
    </w:p>
    <w:bookmarkEnd w:id="2"/>
    <w:bookmarkStart w:name="z9" w:id="3"/>
    <w:p>
      <w:pPr>
        <w:spacing w:after="0"/>
        <w:ind w:left="0"/>
        <w:jc w:val="both"/>
      </w:pPr>
      <w:r>
        <w:rPr>
          <w:rFonts w:ascii="Times New Roman"/>
          <w:b w:val="false"/>
          <w:i w:val="false"/>
          <w:color w:val="000000"/>
          <w:sz w:val="28"/>
        </w:rPr>
        <w:t>
      "14-1.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1" w:id="4"/>
    <w:p>
      <w:pPr>
        <w:spacing w:after="0"/>
        <w:ind w:left="0"/>
        <w:jc w:val="both"/>
      </w:pPr>
      <w:r>
        <w:rPr>
          <w:rFonts w:ascii="Times New Roman"/>
          <w:b w:val="false"/>
          <w:i w:val="false"/>
          <w:color w:val="000000"/>
          <w:sz w:val="28"/>
        </w:rPr>
        <w:t>
      14-3.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жоғары және жоғары оқу орнынан кейінгі білім беру бөлігінде білім беру жүйесінің тәуекел дәрежесін бағалау өлшемшарттарына 7-қосымшамен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16" w:id="5"/>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 </w:t>
      </w:r>
    </w:p>
    <w:bookmarkEnd w:id="5"/>
    <w:bookmarkStart w:name="z1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6"/>
    <w:bookmarkStart w:name="z1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Жоғары және жоғары оқу орнынан кейінгі білім беру бөлігінде білім беру жүйесінің субьективті өлшемшарттары бойынша тәуекел дәрежесін айқындау үшін субьективті өлшемшарттар тізбесін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бөлігінде білім беру жүйесінің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 және мазмұнының бекітілген талаптарға сай келуі:</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қызметтер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p>
            <w:pPr>
              <w:spacing w:after="20"/>
              <w:ind w:left="20"/>
              <w:jc w:val="both"/>
            </w:pPr>
            <w:r>
              <w:rPr>
                <w:rFonts w:ascii="Times New Roman"/>
                <w:b w:val="false"/>
                <w:i w:val="false"/>
                <w:color w:val="000000"/>
                <w:sz w:val="20"/>
              </w:rPr>
              <w:t>
Білім беру ұйымының даму стратегиясы мен даму жоспарын іске асыру, алқалы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(бұдан әрі – ЖЖОКББҰ) академиялық адалдық қағидаттарын қамтамасыз ету және сақтау.</w:t>
            </w:r>
          </w:p>
          <w:p>
            <w:pPr>
              <w:spacing w:after="20"/>
              <w:ind w:left="20"/>
              <w:jc w:val="both"/>
            </w:pPr>
            <w:r>
              <w:rPr>
                <w:rFonts w:ascii="Times New Roman"/>
                <w:b w:val="false"/>
                <w:i w:val="false"/>
                <w:color w:val="000000"/>
                <w:sz w:val="20"/>
              </w:rPr>
              <w:t>
Білім алушылардың жазбаша бағаланатын жұмыстарына (курстық, дипломдық жұмыстар (жобалар), магистрлік диссертациялар (жобалар) және докторлық диссертациялар) және оқытушылар мен ғылыми қызметкерлердің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нысанына тексеруден өту талаптарын сақтау, растайтын құжаттардың болуы</w:t>
            </w:r>
          </w:p>
          <w:p>
            <w:pPr>
              <w:spacing w:after="20"/>
              <w:ind w:left="20"/>
              <w:jc w:val="both"/>
            </w:pPr>
            <w:r>
              <w:rPr>
                <w:rFonts w:ascii="Times New Roman"/>
                <w:b w:val="false"/>
                <w:i w:val="false"/>
                <w:color w:val="000000"/>
                <w:sz w:val="20"/>
              </w:rPr>
              <w:t>
Ұлттық мемлекеттік ғылыми-техникалық сараптама орталығының базасында бөтен мәтінді пайдалануды анықтау жүйесінде тексерілген докторлық диссертациялардың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 жылы ішінде кадрларды даярлау бағыты бөлінісінде түлектердің кемінде 50% жұмысқа орналастыруды қамтамасыз ету және түлектерге құрылған жұмыс орындарының санына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ЖЖОКББҰ және әскери, арнаулы ЖЖОКББҰ-да оқу мерзіміне бағдарлана отырып, жоғары және жоғары оқу орнынан кейінгі білім берудің мазмұнына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p>
            <w:pPr>
              <w:spacing w:after="20"/>
              <w:ind w:left="20"/>
              <w:jc w:val="both"/>
            </w:pPr>
            <w:r>
              <w:rPr>
                <w:rFonts w:ascii="Times New Roman"/>
                <w:b w:val="false"/>
                <w:i w:val="false"/>
                <w:color w:val="000000"/>
                <w:sz w:val="20"/>
              </w:rPr>
              <w:t>
1. ЖЖОКББҰ-да жұртшылыққа қолжетімді және олардың стратегиялық менеджментінің бір бөлігі болып табылатын сапаны қамтамасыз ету жөніндегі саясаттың болуы. Ішкі мүдделі тараптар бұл саясатты сыртқы мүдделі тараптарды тарта отырып, тиісті құрылымдар мен процестер арқылы әзірлеуге және енгізуге тиіс.</w:t>
            </w:r>
          </w:p>
          <w:p>
            <w:pPr>
              <w:spacing w:after="20"/>
              <w:ind w:left="20"/>
              <w:jc w:val="both"/>
            </w:pPr>
            <w:r>
              <w:rPr>
                <w:rFonts w:ascii="Times New Roman"/>
                <w:b w:val="false"/>
                <w:i w:val="false"/>
                <w:color w:val="000000"/>
                <w:sz w:val="20"/>
              </w:rPr>
              <w:t>
2. ЖЖОКББҰ-да өз бағдарламаларын әзірлеу және бекіту рәсімдерінің болуы. Бағдарламалар күтілетін оқу нәтижелерін қоса алғанда, белгіленген мақсаттарға сәйкес әзірленуі тиіс. Бағдарламаны игеру нәтижесінде алынған біліктілік нақты анықталып, нақтылануы керек және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 келуі керек.</w:t>
            </w:r>
          </w:p>
          <w:p>
            <w:pPr>
              <w:spacing w:after="20"/>
              <w:ind w:left="20"/>
              <w:jc w:val="both"/>
            </w:pPr>
            <w:r>
              <w:rPr>
                <w:rFonts w:ascii="Times New Roman"/>
                <w:b w:val="false"/>
                <w:i w:val="false"/>
                <w:color w:val="000000"/>
                <w:sz w:val="20"/>
              </w:rPr>
              <w:t>
3. ЖЖОКББҰ-да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 тиіс.</w:t>
            </w:r>
          </w:p>
          <w:p>
            <w:pPr>
              <w:spacing w:after="20"/>
              <w:ind w:left="20"/>
              <w:jc w:val="both"/>
            </w:pPr>
            <w:r>
              <w:rPr>
                <w:rFonts w:ascii="Times New Roman"/>
                <w:b w:val="false"/>
                <w:i w:val="false"/>
                <w:color w:val="000000"/>
                <w:sz w:val="20"/>
              </w:rPr>
              <w:t>
4. ЖЖОКБҰ-да студенттік "өмірлік циклдің" барлық кезеңдерін қамтитын алдын ала белгіленген және жарияланған ережелерді біркелкі қолданудың болуы, яғни қабылдау, үлгерім, тану және сертификаттау.</w:t>
            </w:r>
          </w:p>
          <w:p>
            <w:pPr>
              <w:spacing w:after="20"/>
              <w:ind w:left="20"/>
              <w:jc w:val="both"/>
            </w:pPr>
            <w:r>
              <w:rPr>
                <w:rFonts w:ascii="Times New Roman"/>
                <w:b w:val="false"/>
                <w:i w:val="false"/>
                <w:color w:val="000000"/>
                <w:sz w:val="20"/>
              </w:rPr>
              <w:t>
5. ЖЖОКББҰ-да өз оқытушыларының құзыреттілігін бағалаудың болуы. Олар өз қызметкерлерін жалдау және кәсіби өсуді дамыту кезінде әділ және ашық процестерді қолдануы керек.</w:t>
            </w:r>
          </w:p>
          <w:p>
            <w:pPr>
              <w:spacing w:after="20"/>
              <w:ind w:left="20"/>
              <w:jc w:val="both"/>
            </w:pPr>
            <w:r>
              <w:rPr>
                <w:rFonts w:ascii="Times New Roman"/>
                <w:b w:val="false"/>
                <w:i w:val="false"/>
                <w:color w:val="000000"/>
                <w:sz w:val="20"/>
              </w:rPr>
              <w:t>
6. ЖЖОКББҰ-да оқытуды және оқытушылық қызметті жеткілікті қаржыландырудың, барабар және оңай қол 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7. ЖЖОКББҰ-да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 берудің болуы.</w:t>
            </w:r>
          </w:p>
          <w:p>
            <w:pPr>
              <w:spacing w:after="20"/>
              <w:ind w:left="20"/>
              <w:jc w:val="both"/>
            </w:pPr>
            <w:r>
              <w:rPr>
                <w:rFonts w:ascii="Times New Roman"/>
                <w:b w:val="false"/>
                <w:i w:val="false"/>
                <w:color w:val="000000"/>
                <w:sz w:val="20"/>
              </w:rPr>
              <w:t>
8. ЖЖОКББҰ-да өз қызметі (бағдарламаларды қоса алғанда) туралы ақпаратты жариялаудың болуы, ол анық, дәл, объективті, өзекті және оңай қол жетімді болуы тиіс.</w:t>
            </w:r>
          </w:p>
          <w:p>
            <w:pPr>
              <w:spacing w:after="20"/>
              <w:ind w:left="20"/>
              <w:jc w:val="both"/>
            </w:pPr>
            <w:r>
              <w:rPr>
                <w:rFonts w:ascii="Times New Roman"/>
                <w:b w:val="false"/>
                <w:i w:val="false"/>
                <w:color w:val="000000"/>
                <w:sz w:val="20"/>
              </w:rPr>
              <w:t>
9. ЖЖОКББҰ-да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Бұл шолудың нәтижелері бағдарламалардың үнемі жақсаруына әкелуі керек. Кез келген жоспарланған қызмет немесе алынған нәтижелер барлық мүдделі тараптардың назарына жеткізілуі тиіс.</w:t>
            </w:r>
          </w:p>
          <w:p>
            <w:pPr>
              <w:spacing w:after="20"/>
              <w:ind w:left="20"/>
              <w:jc w:val="both"/>
            </w:pPr>
            <w:r>
              <w:rPr>
                <w:rFonts w:ascii="Times New Roman"/>
                <w:b w:val="false"/>
                <w:i w:val="false"/>
                <w:color w:val="000000"/>
                <w:sz w:val="20"/>
              </w:rPr>
              <w:t>
10. ЖЖОКББҰ-да мерзімді негізде ESG сәйкес сапаны қамтамасыз етудің сыртқы рәсімдерінен өтудің болуы.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алдындағы) практикасын ұйымдастыруға және өткізуге қойылатын талаптарды және ұйымдарды практика базасы ретінде айқындау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бекіткен кадр саясатын, қызметкерлер лауазымдарының біліктілік сипаттамаларын және ЖЖОКББҰ қызметкерлерінің лауазымдарына конкурстық тағайындау қағидаларын сақтау. Басшы кадрлардың, педагогтердің және ғылыми қызметкерлерінің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бекітілген ұйымдық құрылымының, құрылымдық бөлімшелер туралы ережелердің, штат кестесінің, академиялық күнтізбенің, оқу жүктемесінің нормаларының, қызметкерлерге еңбекақы төлеу нысандары мен мөлшерлерінің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академиялық саясатын сақтау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бекіткен білім алушыларды қабылдау, ауыстыру, қайта қабылдау және оқудан шығару тәртібін сақтау. Түлектерге білім туралы құжаттарды беру нормаларын және Ғылым және жоғары білім беру саласындағы уәкілетті органның ақпараттық жүйесіне деректерді енгізу мерзімдерін сақтау және оны ЖЖОКББҰ сайтында орналастыру.</w:t>
            </w:r>
          </w:p>
          <w:p>
            <w:pPr>
              <w:spacing w:after="20"/>
              <w:ind w:left="20"/>
              <w:jc w:val="both"/>
            </w:pPr>
            <w:r>
              <w:rPr>
                <w:rFonts w:ascii="Times New Roman"/>
                <w:b w:val="false"/>
                <w:i w:val="false"/>
                <w:color w:val="000000"/>
                <w:sz w:val="20"/>
              </w:rPr>
              <w:t>
Білім туралы берілген құжаттар бойынша электрондық жүйенің және білім туралы, оның ішінде бұрын берілген құжаттардың электрондық базасының (мұрағатының) жұмыс істеуін қамтамасыз ету.</w:t>
            </w:r>
          </w:p>
          <w:p>
            <w:pPr>
              <w:spacing w:after="20"/>
              <w:ind w:left="20"/>
              <w:jc w:val="both"/>
            </w:pPr>
            <w:r>
              <w:rPr>
                <w:rFonts w:ascii="Times New Roman"/>
                <w:b w:val="false"/>
                <w:i w:val="false"/>
                <w:color w:val="000000"/>
                <w:sz w:val="20"/>
              </w:rPr>
              <w:t>
Ғылым және жоғары білім беру саласындағы уәкілетті органның бірыңғай ақпараттық білім беру жүйесінде ЖЖОКББҰ білім алушыларына ақы төлеу мөлшері туралы ақпарат пен ақы төлеу туралы мәліметтердің толтырылуын және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тіркеуді сақтау, игерілген кредиттерді есепке алу, аралық және қорытынды аттестаттауды ұйымдастыру, ЖЖОКББҰ–да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p>
            <w:pPr>
              <w:spacing w:after="20"/>
              <w:ind w:left="20"/>
              <w:jc w:val="both"/>
            </w:pPr>
            <w:r>
              <w:rPr>
                <w:rFonts w:ascii="Times New Roman"/>
                <w:b w:val="false"/>
                <w:i w:val="false"/>
                <w:color w:val="000000"/>
                <w:sz w:val="20"/>
              </w:rPr>
              <w:t>
ЖЖОКБҰ–да оқу–әдістемелік, ғылыми-әдістемелік жұмысты ұйымдастыру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және онлайн-оқытуды ұсыну бойынша талаптарды сақтау:</w:t>
            </w:r>
          </w:p>
          <w:p>
            <w:pPr>
              <w:spacing w:after="20"/>
              <w:ind w:left="20"/>
              <w:jc w:val="both"/>
            </w:pPr>
            <w:r>
              <w:rPr>
                <w:rFonts w:ascii="Times New Roman"/>
                <w:b w:val="false"/>
                <w:i w:val="false"/>
                <w:color w:val="000000"/>
                <w:sz w:val="20"/>
              </w:rPr>
              <w:t>
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жеке басын идентификациялау үшін аутентификация жүйелері, онлайн прокторингі және көшірулерді анықтау жүйесінің жұмыс жасауы;</w:t>
            </w:r>
          </w:p>
          <w:p>
            <w:pPr>
              <w:spacing w:after="20"/>
              <w:ind w:left="20"/>
              <w:jc w:val="both"/>
            </w:pPr>
            <w:r>
              <w:rPr>
                <w:rFonts w:ascii="Times New Roman"/>
                <w:b w:val="false"/>
                <w:i w:val="false"/>
                <w:color w:val="000000"/>
                <w:sz w:val="20"/>
              </w:rPr>
              <w:t>
2) веб-сайтты, ақпараттық-білім беру порталын, кредиттік оқыту технологиясын қамтамасыз етудің автоматтандырылған жүйесін, ақпараттық-білім беру ресурстарының жиынтығын қамтитын білім беруді басқарудың ақпараттық жүйесінің, оның ішінде оқытуды басқару платформасының жұмыс істеуі;</w:t>
            </w:r>
          </w:p>
          <w:p>
            <w:pPr>
              <w:spacing w:after="20"/>
              <w:ind w:left="20"/>
              <w:jc w:val="both"/>
            </w:pPr>
            <w:r>
              <w:rPr>
                <w:rFonts w:ascii="Times New Roman"/>
                <w:b w:val="false"/>
                <w:i w:val="false"/>
                <w:color w:val="000000"/>
                <w:sz w:val="20"/>
              </w:rPr>
              <w:t>
3) ISO/IEC 27001, ISO/IEC 27002 халықаралық стандарттарына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4) оқу үрдісін цифрлық білім беру ресурстарымен, онлайн-курстардың жұмыс істеуін қамтамасыз ету (курстың құрылымдалған дизайны, оқытудың қалыптастырылатын нәтижелерінің картасы, бағалау жүйесінің ерекшелігі, бағалау көрсеткіштері мен өлшемшарттарының сипаттамасы);</w:t>
            </w:r>
          </w:p>
          <w:p>
            <w:pPr>
              <w:spacing w:after="20"/>
              <w:ind w:left="20"/>
              <w:jc w:val="both"/>
            </w:pPr>
            <w:r>
              <w:rPr>
                <w:rFonts w:ascii="Times New Roman"/>
                <w:b w:val="false"/>
                <w:i w:val="false"/>
                <w:color w:val="000000"/>
                <w:sz w:val="20"/>
              </w:rPr>
              <w:t>
5) білім алушылардың оқу, анықтамалық және әдістемелік материалдарды орналастыра отырып, білім беру порталы мен ақпараттық жүйелерге, сондай-ақ тестілеу жүйесі мен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6) білім беру қызметтерін ұсыну бойынша цифрлық сервистердің болуын қамтамасыз ету: оқу сабақтары мен білім алушылардың оқу жетістіктерін бақылаудың барлық түрлерінің электрондық кестесі, электрондық кітапхана, электрондық құжат айналымы, жатақханадан орын алуға онлайн-тіркелу;</w:t>
            </w:r>
          </w:p>
          <w:p>
            <w:pPr>
              <w:spacing w:after="20"/>
              <w:ind w:left="20"/>
              <w:jc w:val="both"/>
            </w:pPr>
            <w:r>
              <w:rPr>
                <w:rFonts w:ascii="Times New Roman"/>
                <w:b w:val="false"/>
                <w:i w:val="false"/>
                <w:color w:val="000000"/>
                <w:sz w:val="20"/>
              </w:rPr>
              <w:t>
7) ерекше білім беру қажеттіліктері бар білім алушыларды оқыту үшін қашықтан оқыту жағдайларын қамтамасыз ету;</w:t>
            </w:r>
          </w:p>
          <w:p>
            <w:pPr>
              <w:spacing w:after="20"/>
              <w:ind w:left="20"/>
              <w:jc w:val="both"/>
            </w:pPr>
            <w:r>
              <w:rPr>
                <w:rFonts w:ascii="Times New Roman"/>
                <w:b w:val="false"/>
                <w:i w:val="false"/>
                <w:color w:val="000000"/>
                <w:sz w:val="20"/>
              </w:rPr>
              <w:t>
8) сапаны ішкі қамтамасыз ету жүйесіне сәйкес білім беру қызметтерінің сапасын бақылау жүйесінің болуы.</w:t>
            </w:r>
          </w:p>
          <w:p>
            <w:pPr>
              <w:spacing w:after="20"/>
              <w:ind w:left="20"/>
              <w:jc w:val="both"/>
            </w:pPr>
            <w:r>
              <w:rPr>
                <w:rFonts w:ascii="Times New Roman"/>
                <w:b w:val="false"/>
                <w:i w:val="false"/>
                <w:color w:val="000000"/>
                <w:sz w:val="20"/>
              </w:rPr>
              <w:t>
9)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кең жолақты әрі жоғары жылдамдықты интернетке қосылған тармақталған компьютерлік желіні қамтитын және Ғылым және жоғары білім беру саласындағы уәкілетті органның ақпараттық жүйесімен интеграцияланған жоғары технологиялық ақпараттық-білім беру ортасы) жұмыс істеуін қамтамасыз ету.</w:t>
            </w:r>
          </w:p>
          <w:p>
            <w:pPr>
              <w:spacing w:after="20"/>
              <w:ind w:left="20"/>
              <w:jc w:val="both"/>
            </w:pPr>
            <w:r>
              <w:rPr>
                <w:rFonts w:ascii="Times New Roman"/>
                <w:b w:val="false"/>
                <w:i w:val="false"/>
                <w:color w:val="000000"/>
                <w:sz w:val="20"/>
              </w:rPr>
              <w:t>
Ғылым және жоғары білім беру саласындағы уәкілетті орган бекіткен әкімшілік деректер нысандарының толықтығы, дұрыстығы және уақтылы толтырылуы.</w:t>
            </w:r>
          </w:p>
          <w:p>
            <w:pPr>
              <w:spacing w:after="20"/>
              <w:ind w:left="20"/>
              <w:jc w:val="both"/>
            </w:pPr>
            <w:r>
              <w:rPr>
                <w:rFonts w:ascii="Times New Roman"/>
                <w:b w:val="false"/>
                <w:i w:val="false"/>
                <w:color w:val="000000"/>
                <w:sz w:val="20"/>
              </w:rPr>
              <w:t>
Қазақстан Республикасының заңнамасына сәйкес есепті жылғы қаржы–шаруашылық қызметтің негізгі көрсеткіштерін көрсете отырып, ЖЖОКББҰ сайтында жыл сайын ақпарат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оқытушылардың және (немесе) оқытушы лауазымында кемінде үш жыл өтілі бар немесе бейіні бойынша кемінде бес жыл практикалық жұмыс өтілі бар аға оқытушылардың дәріс оқуына талаптарды сақтау.</w:t>
            </w:r>
          </w:p>
          <w:p>
            <w:pPr>
              <w:spacing w:after="20"/>
              <w:ind w:left="20"/>
              <w:jc w:val="both"/>
            </w:pPr>
            <w:r>
              <w:rPr>
                <w:rFonts w:ascii="Times New Roman"/>
                <w:b w:val="false"/>
                <w:i w:val="false"/>
                <w:color w:val="000000"/>
                <w:sz w:val="20"/>
              </w:rPr>
              <w:t>
Әскери, арнаулы ЖЖОКББҰ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ЖЖОКББҰ-да оқыту нәтижелерін бағалау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дипломдық жұмыстарын (жобаларын), магистрлік диссертацияларын (жобаларын) және докторлық диссертацияларын қорғауды ұйымдастыру мен жүргізуге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олардың қызмет түрлеріне сәйкес ғылыми-зерттеу жұмыстарына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және ғылыми зерттеулерді жүргізу және нәтижелерін оқу процесі мен өндіріске енгізу; әскери, арнаулы ЖЖОКББҰ-ны қоспағанда, зерттеу жұмыстарының инновациялық инфрақұрылымын қалыптастыру;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ЖЖОКББҰ-ды қоспағанда, ЖЖОКББҰ–да гранттық және бағдарламалық-нысаналы қаржыландыру негізінде іргелі зерттеулер/қолданбалы зерттеулер жөніндегі ғылыми және ғылыми–техникалық бағдарламаларды/жобаларды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шетелдік білім беру, ғылым және мәдениет ұйымдарымен, халықаралық ұйымдармен және қорлармен ынтымақтастығын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беру саласындағы халықаралық үкіметтік емес ұйымдарға (қауымдастықтарға) кіру талаптарын жүзеге асыруы.</w:t>
            </w:r>
          </w:p>
          <w:p>
            <w:pPr>
              <w:spacing w:after="20"/>
              <w:ind w:left="20"/>
              <w:jc w:val="both"/>
            </w:pPr>
            <w:r>
              <w:rPr>
                <w:rFonts w:ascii="Times New Roman"/>
                <w:b w:val="false"/>
                <w:i w:val="false"/>
                <w:color w:val="000000"/>
                <w:sz w:val="20"/>
              </w:rPr>
              <w:t>
Серіктес жоғары оқу орны мәртебесінің нормаларын көздейтін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активтермен (аудиториялық және зертханалық базамен, оқу кабинеттерімен, өндірістік шеберханалармен, полигондармен, спорт залдарымен), ғимараттармен (оқу корпустарымен) қамтамасыз ету: денсаулық сақтау саласындағы уәкілетті орган бекіткен тиісті санитариялық қағидалар мен нормаларға сәйкес, білім беру ұйымының үй-жайларында және (немесе) іргелес аумақтарында бейнебақылаудың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ерекше білім беру қажеттіліктері бар адамдарды оқыту үшін арнайы жағдайлардың жасалуы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бөлігінде білім беру жүйесінің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27" w:id="10"/>
    <w:p>
      <w:pPr>
        <w:spacing w:after="0"/>
        <w:ind w:left="0"/>
        <w:jc w:val="left"/>
      </w:pPr>
      <w:r>
        <w:rPr>
          <w:rFonts w:ascii="Times New Roman"/>
          <w:b/>
          <w:i w:val="false"/>
          <w:color w:val="000000"/>
        </w:rPr>
        <w:t xml:space="preserve"> Біліктілік талаптарына сәйкестігіне тексеру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(бұдан әрі – ЖЖОКББҰ), әскери, арнаулы ЖЖОКББҰ–ды қоспағанда,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ЖЖОКБҰ-ны қоспағанда, ақылы негізде бір білім алушыға білім беру ұйымдарының ең төменгі шығындарының тиісті оқу жылына арналған мемлекеттік білім беру тапсырысы құнының кемінде 30 % кем болмауын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беру саласындағы уәкілетті органның білім беру бағдарламаларының тізіліміне енгізілген жоғары және (немесе) жоғары оқу орнынан кейінгі білімнің білім беру бағдарламаларының болуы және олардың мазмұнының жоғары және (немесе) жоғары оқу орнынан кейінгі білімнің кадрларын даярлау бағытын және ЖЖОКББҰ ведомстволық тиесілігін ескере отырып, заңнаманың белгіленген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ресімделген) лицензияның және кадрларды даярлаудың іске асырылатын бағыттары бойынша лицензияға қосымшалардың болуы;</w:t>
            </w:r>
          </w:p>
          <w:p>
            <w:pPr>
              <w:spacing w:after="20"/>
              <w:ind w:left="20"/>
              <w:jc w:val="both"/>
            </w:pPr>
            <w:r>
              <w:rPr>
                <w:rFonts w:ascii="Times New Roman"/>
                <w:b w:val="false"/>
                <w:i w:val="false"/>
                <w:color w:val="000000"/>
                <w:sz w:val="20"/>
              </w:rPr>
              <w:t>
оның ішінде "Педагогикалық ғылымдар" бакалавриат кадрларын даярлау бағыты бойынша - кадрлар даярлаудың кемінде 7 бағыты бойынша лицензияға қосымшалардың болуы немесе ЖЖОКББҰ-ның бітіруші түлектердің бітірген жылы Ғылым және жоғары білім беру саласындағы мемлекеттік орган белгілегеннен төмен емес шекті мәндегі нәтижелермен біліктілік тестінен өтуін қамтамасыз етуі;</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медициналық мамандықтар бойынша іске асырылатын медициналық білім беру бағдарламалары үшін алдыңғы деңгейлерде (интернатурасы бар бакалавриат, магистратура, резидентура) кадрларды даярлау бағыты бойынша лицензияның және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кадрларын даярлау бағытын ескере отырып, оқытушылардың сандық құрамына қойылатын талаптардың сақталуын қамтамасыз ету: барлық пәндердің оқытушылармен қамтамасыз етілуі; оқытушылардың білімінің, ғылыми/академиялық дәреженің және/немесе ғылыми атағының оқытылатын пәндер бейініне сәйкестігі; негізгі жұмыс орны ЖЖОКББҰ болып табылатын оқытушылардың үлесінің сақталуы; қоса атқаратын оқытушылардың үлесінің сақталуы; оқытылатын пәндер бейіні бойынша талап етілетін практикалық жұмыс тәжірибесі (ғылыми–педагогикалық, клиникалық), ғылыми еңбектердің талап етілетін саны бар оқытушылармен қамтамасыз етілуі; оның ішінде "Дденсаулық сақтау" кадрларын даярлау бағыты бойынша - даярлық бейіні бойынша талап етілетін біліктілік дәрігерлік санаты бар мамандармен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кадрларын даярлау бағытын ескере отырып, оқытушылардың сапалы құрамына қойылатын талаптардың сақталуын қамтамасыз ету: кадрларды даярлау бағыты бойынша оқытушылардың жалпы санынан негізгі жұмыс орны ЖЖОКББҰ болып табылатын кадрларды даярлау бағыты бойынша ғылым кандидаты/ғылым докторы және(немесе) философия докторы (PhD)/бейіні бойынша доктор ғылыми/академиялық дәрежесі және/немесе ғылыми атағы және/немесе әскери (арнаулы) атағы бар немесе әділет кеңесшісінен төмен емес сыныптық шенде немесе судья не отставкадағы судья және/немесе Қазақстан Республикасының спорттық атақтары/құрметті атақтары мен мемлекеттік наградаларына ие болған кадрларды даярлау бағыты бойынша оқытушылардың үлесінің сақталуы.</w:t>
            </w:r>
          </w:p>
          <w:p>
            <w:pPr>
              <w:spacing w:after="20"/>
              <w:ind w:left="20"/>
              <w:jc w:val="both"/>
            </w:pPr>
            <w:r>
              <w:rPr>
                <w:rFonts w:ascii="Times New Roman"/>
                <w:b w:val="false"/>
                <w:i w:val="false"/>
                <w:color w:val="000000"/>
                <w:sz w:val="20"/>
              </w:rPr>
              <w:t>
"Педагогикалық ғылымдар" кадрларын даярлау бағыттарының білім беру бағдарламалары бойынша ЖЖОКББҰ негізгі жұмыс орны болып табылатын, мектепке дейінгі тәрбие мен оқыту және орта білім беру ұйымдарының базасында ғылыми зерттеулер жүргізетін оқытушылардың талап етілетін үлесін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ведомстволық тиесілігін ескере отырып, кадрларды даярлау бағытындағы білім беру бағдарламаларының, оның ішінде оқыту тілдері бойынша жарияланған пәндерінің 100% қамтамасыз ететін соңғы он жыл ішінде шыққан баспа және электрондық басылымдар форматында оқу және ғылыми әдебиеттердің кітапхана қорының болуы;</w:t>
            </w:r>
          </w:p>
          <w:p>
            <w:pPr>
              <w:spacing w:after="20"/>
              <w:ind w:left="20"/>
              <w:jc w:val="both"/>
            </w:pPr>
            <w:r>
              <w:rPr>
                <w:rFonts w:ascii="Times New Roman"/>
                <w:b w:val="false"/>
                <w:i w:val="false"/>
                <w:color w:val="000000"/>
                <w:sz w:val="20"/>
              </w:rPr>
              <w:t>
оның ішінде "Денсаулық сақтау" бағыты бойынша білім беру бағдарламаларын іске асыратын ЖЖОКББҰ үшін - дәлелді медицина бойынша халықаралық дерекқорларға институционалдық жазылымның болуы;</w:t>
            </w:r>
          </w:p>
          <w:p>
            <w:pPr>
              <w:spacing w:after="20"/>
              <w:ind w:left="20"/>
              <w:jc w:val="both"/>
            </w:pPr>
            <w:r>
              <w:rPr>
                <w:rFonts w:ascii="Times New Roman"/>
                <w:b w:val="false"/>
                <w:i w:val="false"/>
                <w:color w:val="000000"/>
                <w:sz w:val="20"/>
              </w:rPr>
              <w:t>
оның ішінде "Өнер" бағыты бойынша білім беру бағдарламаларын іске асыратын ЖЖОКББҰ үшін - мәдениет және өнер саласындағы білім беру ұйымдары қызметінің қағидаларына сәйкес басылым мерзімі шектелмеген ноталық әдебиеттің болуы.</w:t>
            </w:r>
          </w:p>
          <w:p>
            <w:pPr>
              <w:spacing w:after="20"/>
              <w:ind w:left="20"/>
              <w:jc w:val="both"/>
            </w:pPr>
            <w:r>
              <w:rPr>
                <w:rFonts w:ascii="Times New Roman"/>
                <w:b w:val="false"/>
                <w:i w:val="false"/>
                <w:color w:val="000000"/>
                <w:sz w:val="20"/>
              </w:rPr>
              <w:t>
Әскери, арнаулы ЖЖОКББҰ үшін – бейіндік компонент пәндерін қоспағанда, білім беру бағдарламасының 100% пәндерін қамтамасыз ететін соңғы 10 жылда баспа және электрондық басылымдар форматында шыққан оқу және ғылыми әдебиеттердің кітапхана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қажетті материалдық активтердің, ғимараттардың (оқу корпустарының) болуы: меншікті не шаруашылық жүргізу немесе жедел басқару немесе кемінде 5% мемлекеттік органдардың немесе квазимемлекеттік ұйымдарға қарасты білім беру ұйымдары үшін сенімгерлік басқару құқығында тиесілі болуы, алаңы санитариялық қағидаларға, сондай-ақ өрт қауіпсіздігі талаптарына сәйкес келетін оқу үй-жайларының бар болуы; медициналық қызметке лицензиясы бар жабдықталған медициналық пункттер, ЖЖОКББҰ оқу корпустарында білім алушылардың тамақтану пункттерінің болуы; ЖЖОКББҰ-ның үй-жайларында және (немесе) іргелес аумақтарында бейнебақылаудың болуы; ЖЖОКББҰ-ның орналасқан жері бойынша халықтың санитариялық-эпидемиологиялық саламаттылығы саласындағы мемлекеттік органға жіберілген эпидемиялық маңызы шамалы объектінің қызметінің (пайдалануының) басталуы және тоқтатылуы туралы хабарламаның болуы; Басқа қаладан келген мұқтаж білім алушылардың жалпы санынан кемінде 70 % тұру үшін (жатақханалармен/ хостелдермен/ қонақ үйлермен қамтамасыз етілуі;</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аккредиттелген клиникалық базалармен қамтамасыз етілуі, сондай-ақ интеграцияланған академиялық медициналық орталық құрамында болуы;</w:t>
            </w:r>
          </w:p>
          <w:p>
            <w:pPr>
              <w:spacing w:after="20"/>
              <w:ind w:left="20"/>
              <w:jc w:val="both"/>
            </w:pPr>
            <w:r>
              <w:rPr>
                <w:rFonts w:ascii="Times New Roman"/>
                <w:b w:val="false"/>
                <w:i w:val="false"/>
                <w:color w:val="000000"/>
                <w:sz w:val="20"/>
              </w:rPr>
              <w:t>
оның ішінде "Сәулет және құрылыс" кадрларын даярлау бағыты бойынша - шығыс материалдары бар 3D принтерлермен жабдықталған мамандандырылған аудиториялар мен зертханалардың болуы;</w:t>
            </w:r>
          </w:p>
          <w:p>
            <w:pPr>
              <w:spacing w:after="20"/>
              <w:ind w:left="20"/>
              <w:jc w:val="both"/>
            </w:pPr>
            <w:r>
              <w:rPr>
                <w:rFonts w:ascii="Times New Roman"/>
                <w:b w:val="false"/>
                <w:i w:val="false"/>
                <w:color w:val="000000"/>
                <w:sz w:val="20"/>
              </w:rPr>
              <w:t>
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 "Құқық" кадрларды даярлау бағыты бойынша - криминалистикалық полигонның және сот отырыстары залының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оқу ғимараттарында ерекше білім беру қажеттіліктері бар адамдарды оқыту үшін жағдай жасауы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мүгедектер үшін автокөлік құралдарын тұраққа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компьютерлік кабинеттермен, компьютерлермен, оқу-зертханалық және материалдық-техникалық базамен, кадрларды даярлау бағытының білім беру бағдарламасына сәйкес білім беру бағдарламаларын іске асыру үшін қажетті жабдықтармен жарақтандыруды қоса алғанда, кең жолақты интернеттің қолжетімділігін қамтамасыз ету.</w:t>
            </w:r>
          </w:p>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контингент туралы өзекті деректер базалары бар білім беруді басқарудың ақпараттық жүйесінің болуы және ЖЖОКББҰ ведомстволық тиесілігін ескере отырып, Ғылым және жоғары білім беру саласындағы уәкілетті органның ақпараттық жүйесінің мәліметтеріне нақты деректердің сәйкестігі.</w:t>
            </w:r>
          </w:p>
          <w:p>
            <w:pPr>
              <w:spacing w:after="20"/>
              <w:ind w:left="20"/>
              <w:jc w:val="both"/>
            </w:pPr>
            <w:r>
              <w:rPr>
                <w:rFonts w:ascii="Times New Roman"/>
                <w:b w:val="false"/>
                <w:i w:val="false"/>
                <w:color w:val="000000"/>
                <w:sz w:val="20"/>
              </w:rPr>
              <w:t>
edu.kz. аймағында үшінші деңгейлі домендік атаудың болуы.</w:t>
            </w:r>
          </w:p>
          <w:p>
            <w:pPr>
              <w:spacing w:after="20"/>
              <w:ind w:left="20"/>
              <w:jc w:val="both"/>
            </w:pPr>
            <w:r>
              <w:rPr>
                <w:rFonts w:ascii="Times New Roman"/>
                <w:b w:val="false"/>
                <w:i w:val="false"/>
                <w:color w:val="000000"/>
                <w:sz w:val="20"/>
              </w:rPr>
              <w:t>
Оның ішінде "Денсаулық сақтау" кадрларын даярлау бағыты бойынша – денсаулық сақтау саласындағы мемлекеттік жалпыға міндетті білім беру стандартына сәйкес құзыреттерді меңгеру үшін жарақтандырылған симуляциялық кабинеттің (орталықтың)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қызметінен қол үзе отыып кемінде үш жылда бір рет әрбір оқу курсы үшін кемінде 72 сағат көлемінде оқытушылардың біліктілігін арттыруды қамтамасыз ету: білім беру ұйымдарының басшылары үшін менеджмент саласындағы біліктілікті арттыру - кемінде үш жылда бір рет; "Денсаулық сақтау" кадрларын даярлау бағыты бойынша - денсаулық сақтау саласында уәкілетті орган бекіткен талаптарға сәйкес; "Сәулет және құрылыс" кадрларын даярлау бағыты бойынша – оқытылатын пәндер бейіні бойынша ғылыми-зерттеу, іздестіру, жобалау және өндірістік ұйымдарда кемінде үш жылда бір рет: "Өнер" кадрларын даярлау бағыты бойынша – оқытылатын пәндер бейіні бойынша білім беру, шығармашылық, ғылыми-зерттеу, мәдениет және өнер саласындағы басқа да ұйымдарда кемінде үш жылда бір рет; әскери, арнаулы ЖЖОКБҰ үшін - оқытылатын пәндердің бейініне сәйкес немесе оқыту әдістемесі бойынша әрбір оқу курсы үшін кемінде 36 академиялық сағат көлемінде кемінде үш жылда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жыл жұмыс өтілі бар даярлық бейіні бойынша еңбек қызметін жүзеге асыратын мамандардың жетекшілік етуін жүзеге асыруды қамтамасыз ету.</w:t>
            </w:r>
          </w:p>
          <w:p>
            <w:pPr>
              <w:spacing w:after="20"/>
              <w:ind w:left="20"/>
              <w:jc w:val="both"/>
            </w:pPr>
            <w:r>
              <w:rPr>
                <w:rFonts w:ascii="Times New Roman"/>
                <w:b w:val="false"/>
                <w:i w:val="false"/>
                <w:color w:val="000000"/>
                <w:sz w:val="20"/>
              </w:rPr>
              <w:t>
Магистрлік диссертацияларға (жобаларға) ғылым кандидаты/ғылым докторы және (немесе) философия докторы(PhD)/кадрлар даярлау бейініне сәйкес келетін бейіні бойынша ғылыми/академиялық дәрежесі бар, тиісті ғылыми–педагогикалық жұмыс өтілі бар және соңғы бес жылда отандық және халықаралық рецензияланатын ғылыми журналдарда қажетті ғылыми мақалалары бар оқытушының ғылыми жетекшілік етуін қамтамасыз ету; әскери, арнаулы ЖЖОКББҰ үшін - магистранттарда ғылым кандидаты/ғылым докторы және(немесе) философия докторы (PhD)/бейіні бойынша доктор ғылыми/академиялық дәрежесі бар немесе кемінде 3 жыл ғылыми-педагогикалық өтілі бар подполковниктен төмен емес әскери (арнаулы атағы, сыныптық шені) атағы бар оқытушының немесе судьяның не отставкадағы судьяның немесе негізгі жұмыс орны ЖЖОКББҰ болып табылатын, кадрларды даярлау бағыты бойынша кемінде үш жыл ғылыми-педагогикалық жұмыс өтілі бар, дайындау бейіні бойынша халықаралық конференциялардың еңбектерінде, отандық басылымдарда ғылыми жарияланымдардың авторы болып табылатын тиісті ғылым саласының білікті маманының ғылыми жетекшілікті жүзеге асыруы; "Ққызмет көрсету саласы", "Ақпараттық және коммуникациялық технологиялар", "Журналистика және ақпарат" кадрларын даярлау бағыттары үшін - тиісті бейіндегі оқытушылардың және (немесе) соңғы 10 (он) жылдағы еңбек өтілінің кемінде 5 (бес) жыл практикалық жұмыс өтілі бар маманның ғылыми жетекшілік етуін қамтамасыз ету.</w:t>
            </w:r>
          </w:p>
          <w:p>
            <w:pPr>
              <w:spacing w:after="20"/>
              <w:ind w:left="20"/>
              <w:jc w:val="both"/>
            </w:pPr>
            <w:r>
              <w:rPr>
                <w:rFonts w:ascii="Times New Roman"/>
                <w:b w:val="false"/>
                <w:i w:val="false"/>
                <w:color w:val="000000"/>
                <w:sz w:val="20"/>
              </w:rPr>
              <w:t xml:space="preserve">
Докторлық диссертацияларға "Ғылым кандидаты" немесе "ғылым докторы" немесе "философия докторы (PhD)" немесе "бейіні бойынша доктор" ғылыми/академиялық дәрежесі бар, кадрларды даярлау бағытын ескере отырып, ұсынылған отандық ғылыми басылымдарда және халықаралық рецензияланатын ғылыми журналда қажетті белгіленген ғылыми мақалалардың авторы болып табылатын немесе Сайтскор немесе Хирша индексі бойынша белгіленген көрсеткіші бар оқытушының ғылыми жетекшілік етуін қамтамасыз ету; </w:t>
            </w:r>
          </w:p>
          <w:p>
            <w:pPr>
              <w:spacing w:after="20"/>
              <w:ind w:left="20"/>
              <w:jc w:val="both"/>
            </w:pPr>
            <w:r>
              <w:rPr>
                <w:rFonts w:ascii="Times New Roman"/>
                <w:b w:val="false"/>
                <w:i w:val="false"/>
                <w:color w:val="000000"/>
                <w:sz w:val="20"/>
              </w:rPr>
              <w:t>
әскери, арнаулы ЖЖОКББҰ үшін - негізгі жұмыс орны ЖЖОКББҰ болып табылатын ғылыми/академиялық дәрежесі, талап етілетін ғылыми-педагогикалық жұмыс өтілі бар, отандық басылымдарда, дайындық бейіні бойынша халықаралық конференциялардың еңбектерінде ғылыми жарияланымдардың және оқу құралдарының авторлары болып табылатын оқытушының докторанттарда ғылыми жетекшілікті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білім беру бағдарламасына сәйкес кадрларды даярлау бағыты бойынша практика базаларының болуы, кадрларды даярлау бағытына сәйкес практика базалары және тәлімгерлер ретінде айқындалған ұйымдармен практикадан өтуге және дуальды оқыту бойынша шарттардың болуы.</w:t>
            </w:r>
          </w:p>
          <w:p>
            <w:pPr>
              <w:spacing w:after="20"/>
              <w:ind w:left="20"/>
              <w:jc w:val="both"/>
            </w:pPr>
            <w:r>
              <w:rPr>
                <w:rFonts w:ascii="Times New Roman"/>
                <w:b w:val="false"/>
                <w:i w:val="false"/>
                <w:color w:val="000000"/>
                <w:sz w:val="20"/>
              </w:rPr>
              <w:t>
Отандық ұйымдармен жасалған шарттарға және(немесе) кадрлар даярлаудың іске асырылатын бағыттары бойынша (жоғары оқу орнынан кейінгі білім беру үшін) шетелдік ғылыми тағылымдамадан өтуге арналған шарттарға сәйкес магистранттар мен докторанттардың практикадан өтуге арналған орындармен қамтамасыз етілуі.</w:t>
            </w:r>
          </w:p>
          <w:p>
            <w:pPr>
              <w:spacing w:after="20"/>
              <w:ind w:left="20"/>
              <w:jc w:val="both"/>
            </w:pPr>
            <w:r>
              <w:rPr>
                <w:rFonts w:ascii="Times New Roman"/>
                <w:b w:val="false"/>
                <w:i w:val="false"/>
                <w:color w:val="000000"/>
                <w:sz w:val="20"/>
              </w:rPr>
              <w:t>
"Педагогикалық ғылымдар" кадрларын даярлау бағыты үшін - мектепке дейінгі тәрбие және оқыту және/немесе бастауыш, негізгі орта, жалпы орта, техникалық және кәсіптік білім беру және/немесе орта білімнен кейінгі дуальды оқыту ұйымдарымен шарттардың болуы.</w:t>
            </w:r>
          </w:p>
          <w:p>
            <w:pPr>
              <w:spacing w:after="20"/>
              <w:ind w:left="20"/>
              <w:jc w:val="both"/>
            </w:pPr>
            <w:r>
              <w:rPr>
                <w:rFonts w:ascii="Times New Roman"/>
                <w:b w:val="false"/>
                <w:i w:val="false"/>
                <w:color w:val="000000"/>
                <w:sz w:val="20"/>
              </w:rPr>
              <w:t>
"Денсаулық сақтау" кадрларын даярлауды бағыттау үшін-резидентура базаларымен,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 медициналық мамандықтар бойынша іске асырылатын медициналық білім беру бағдарламалары бойынша білім алушыларды клиникалық базаларда даярлау кезеңінде білікті медицина қызметкерлері қатарынан тәлімгерлердің болуы.</w:t>
            </w:r>
          </w:p>
          <w:p>
            <w:pPr>
              <w:spacing w:after="20"/>
              <w:ind w:left="20"/>
              <w:jc w:val="both"/>
            </w:pPr>
            <w:r>
              <w:rPr>
                <w:rFonts w:ascii="Times New Roman"/>
                <w:b w:val="false"/>
                <w:i w:val="false"/>
                <w:color w:val="000000"/>
                <w:sz w:val="20"/>
              </w:rPr>
              <w:t>
"Құқық" кадрларды даярлау бағыты үшін - құқықтану саласындағы ұйымдармен кадрларды даярлау бағытының бейіні бойынша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бағытына сәйкес бакалавриат бойынша ЖЖОКББҰ түлектерін жұмысқа орналастыру бойынша растайтын құжаттардың болуы, бұл ретте бітірген жылы ішінде кадрлар даярлау бағытын ескере отырып, түлектердің жалпы санынан жұмысқа орналастырылғандардың үлесіне қойылатын талаптардың сақталуы, оның ішінде әскери, арнаулы ЖЖОКББҰ-ны қоспағанда, кемінде үш ай үздіксіз еңбек қызметімен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ЖЖОКББҰ-ға қабылдауды қоспағанда, кадрлар даярлаудың тиісті бағыты бойынша соңғы 2 жылда білім алушыларды үздіксіз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басқа тілден аударылған мәтінді пайдалануды қоса алғанда, өзгеден алынған материалдың бар-жоғын тексеру және сөздер мен сөз тіркестерін мағынасын өзгертпей (парафразалар) синонимдік ауыстыра отырып, мәтінді пайдалану үшін компьютерлік бағдарламаны пайдалануды қамтамасыз етуді растайтын құжаттың болуы.</w:t>
            </w:r>
          </w:p>
          <w:p>
            <w:pPr>
              <w:spacing w:after="20"/>
              <w:ind w:left="20"/>
              <w:jc w:val="both"/>
            </w:pPr>
            <w:r>
              <w:rPr>
                <w:rFonts w:ascii="Times New Roman"/>
                <w:b w:val="false"/>
                <w:i w:val="false"/>
                <w:color w:val="000000"/>
                <w:sz w:val="20"/>
              </w:rPr>
              <w:t>
Ұлттық мемлекеттік ғылыми–техникалық сараптама орталығының базасында өзгенің материалын алуды анықтау жүйесінде тексерілген докторлық диссертациялардың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ұйымдармен және кәсіпорындармен жасалған шартқа сәйкес қаржыландырылатын ғылыми–зерттеу және тәжірибелік-конструкторлық жұмыстардың болуы, техникалық ерекшелік және жұмыстардың күнтізбелік жоспары қоса берілген қолданыстағы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резидентурада және докторантурада білім беру бағдарламасына сәйкес және ЖЖОКББҰ ведомстволық тиесілігін ескере отырып, кадрлар даярлаудың іске асырылатын бағыттары бойынша мамандандырылған ғылыми-техникалық, ғылыми–әдістемелік, клиникалық, эксперименттік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жоғары оқу орнынан кейінгі білім беру бағдарламаларын іске асыратын және кадрлар даярлаудың тиісті бағыты бойынша жоғары оқу орны–әріптес мәртебесі бойынша нормаларды көздейтін аккредиттелген шетелдік және (немесе) ғылыми ұйымдармен ынтымақтастық туралы, соның ішінде шетелдік консультанттарды тарту және бірлескен ғылыми жобаларды іске асыруды көздейтін қолданыстағы шарттардың болуы; шарттың/келісімнің, шетелдік білім беру ұйымының бағдарламаларын аккредиттеу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келесі салаларда кадрлар даярлау бағыттары бойынша аккредиттелген зертханалардың болуы: "Жаратылыстану ғылымдары, математика және статистика", "Ақпараттық-коммуникациялық технологиялар", "Иинженерлік, өңдеу және құрылыс салалары", "Ауыл шаруашылығы және биоресурстар", "Денсаулық сақтау"; зертханаларды аккредиттеу туралы куәліктердің көшірмелерінің немесе осындай зертханалармен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ЖЖОКББҰ үшін сымсыз технологияларды қоса алғанда, өткізу қабілеті кемінде 500 Мбит/с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белгіленген талаптарға сәйкес өзінің цифрлық инфрақұрылымының болуы. ЖЖОКББҰ оқытуды басқару жүйесінде цифрлық контенттің, синхронды және асинхронды оқыту функциялары бар цифрлық платформалардың, онлайн-прокторинг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оқу және ғылыми әдебиеттердің кітапхана қорының болуы: соңғы он жыл ішінде кадрларды даярлау бағытындағы білім беру бағдарламасының 100% пәндерін қамтамасыз ететін электрондық басылымдар форматында. Білім алушылар мен профессорлық-оқытушылық құрамның электрондық ақпараттық ресурстарға дерекқорларға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белгіленген талаптарға сәйкес Ғылым және жоғары білім беру саласындағы уәкілетті органның білім беру бағдарламаларының тізіліміне енгізілген білім беру бағдарламасының сәйкестігі және жжокбұ–ның ресми платформасында жаппай ашық онлайн-курсты қолдана отырып, білім беру бағдарламасы кредиттерінің жалпы көлемінен пәндердің кемінде 10% болуы және (немесе) халықаралық білім беру платформаларына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оқытуды басқару жүйесіне интеграцияланған плагиатқа қарсы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білім беруді басқару жүйесінің Ғылым және жоғары білім беру саласындағы уәкілетті органның ақпараттық жүйесімен интеграцияланған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соңғы 3 жылда кадрлар даярлаудың іске асырылатын бағыты бойынша онлайн–құзыреттілік және онлайн–оқыту әдістемесі саласында кемінде 72 сағат көлемінде біліктілігін арттырудан өткен штаттық оқытушылардың кемінде 80% болуы</w:t>
            </w:r>
          </w:p>
          <w:p>
            <w:pPr>
              <w:spacing w:after="20"/>
              <w:ind w:left="20"/>
              <w:jc w:val="both"/>
            </w:pPr>
            <w:r>
              <w:rPr>
                <w:rFonts w:ascii="Times New Roman"/>
                <w:b w:val="false"/>
                <w:i w:val="false"/>
                <w:color w:val="000000"/>
                <w:sz w:val="20"/>
              </w:rPr>
              <w:t>
Базалық it-білімі бар оқытушылар үшін соңғы 3 жылда онлайн–оқыту әдістемесі бойынша кемінде 36 сағат курстардан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негізгі жұмыс орны ЖЖОКББҰ болып табылатын білім беру бағдарламасының пәндеріне сәйкес оқытушылардың үлесі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ЖЖОКББҰ болып табылатын, ғылыми /академиялық дәрежесі немесе ғылыми атағы бар кадрларды даярлау бағыттарының білім беру бағдарламалары бойынша оқытушылардың үлесі немесе оқытушылардың жалпы санынан "Еңбек сіңірген жаттықтырушы" спорттық атағына ие болған оқытушылар – кемінде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бөлігінде білім беру жүйесінің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30" w:id="11"/>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өлшемшарттар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бойынша ақпарат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Маңыздылығы бойынша үлес салмағы, балл (барлығы 100 баллға дейін болуы тиіс), wi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 мәндер, xi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1-шарты /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2-шарты / мәні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Бару арқылы профилактикалық бақылау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ЖЖОКБҰ-да академиялық ұтқырлық бағдарламаларына қатысатын білім алушыларының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оқу және (немесе) ғылыми қызметке тартылған шетелдік ғалымдардың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ғалым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орындарынан ауыстырылған және қалпына келтірілген ЖЖОКБҰ білім алушылары үшін білім алушылардың жалпы контингентінің 30% – дан астам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ға шартты түрде қабылданған бірінші курс білім алушыларының үлесі жалпы қабылдау контингентінің 10% – дан астам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10%-дан аса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институционалдық және/немесе мамандандырылған аккредиттеу нәтижелері бойынша теріс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сәйкестігін тексеру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қаржыландырылатын ғылыми-зерттеу және (немесе) тәжірибелік–конструкторлық жұмыстардың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 – ны қоспағанда, ЖЖОКБҰ – да гранттық және бағдарламалық–нысаналы қаржыландыру, және (немесе) коммерциялық қаржыландыру және (немесе) бастамашыл зерттеу тақырыптары негізінде іргелі зерттеулер/қолданбалы зерттеулер бойынша ғылыми және ғылыми–техникалық бағдарламалардың/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3 – тен астам дәлелді және (немесе) алдын ала бас тартудың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кем кері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аса кері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білім беру бағдарламалары тобы бойынша білім алушыларды қабылдаудың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аса білім алушы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білім беру бағдарламалары тобы бойынша бітірудің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аса білім алушы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бөлінісінде дәрежелілігі бойынша біліктілік талаптары бойынша ЖЖОКБҰ профессор–оқытушылар құрамының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ның мұқтаждардың жалпы санынан бакалавриат деңгейі бойынша 70%-дан кем емес басқа қаладан келген білім алушылардың тұруы үшін жағдайларды қамтамасыз етпеуі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аса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ны компьютерлік кабинеттермен, компьютерлермен, оқу – зертханалық және материалдық – техникалық базамен, кадрларды даярлау бағытына сәйкес білім беру бағдарламаларын іске асыру үшін қажетті жабдықтармен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материалдың бар – жоғын және бөтен мәтінді пайдалануды тексеруге арналған компьютерлік бағдарламаның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бөлігінде білім беру жүйесінің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33" w:id="12"/>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өлшемшарттар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бойынша ақпарат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Маңыздылығы бойынша үлес салмағы, балл (барлығы 100 баллға дейін болуы тиіс), wi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 мәндер, xi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1-шарты /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2-шарты / мәні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Бару арқылы профилактикалық бақылау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 жоғары және жоғары оқу орнынан кейінгі білім беру ұйымдарын (бұдан әрі – ЖЖОКБҰ) қоспағанда, ЖЖОКБҰ-да академиялық ұтқырлық бағдарламаларына қатысатын білім алушыларының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оқу және (немесе) ғылыми қызметке тартылған шетелдік ғалымдардың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ғалым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орындарынан ауыстырылған және қалпына келтірілген ЖЖОКБҰ білім алушылары үшін білім алушылардың жалпы контингентінің 30% – дан астам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ға шартты түрде қабылданған бірінші курс білім алушыларының үлесі жалпы қабылдау контингентінің 10% – дан астам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кезеңдегі кредиттік оқыту технологиясы бойынша оқу процесін ұйымдастыру қағидаларында белгіленген басшылық үшін бағаларды бөлу кестесіне сәйкес оң бағалардың жалпы санына қатысты "А" және "А–" бағаларының пайызы академиялық кезеңдегі бағалардың жалпы санына қатысты 20% – дан астам және (немесе) "F" бағаларының пайызы жазғы семестрді қоспағанда, 20% – дан астам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институционалдық және/немесе мамандандырылған аккредиттеу нәтижелері бойынша теріс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да Ғылыми және (немесе) ғылыми–техникалық қызмет субъектісі ретінде аккредиттеудің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процесі үшін пайдаланылатын оқу, зертханалық базаларды жаңартуға бөлінетін ЖЖОКБҰ бюджетінен бөлінетін қаражаттың үлесі жыл сайын 5% – дан кем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сәйкестігін тексеру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қаржыландырылатын ғылыми-зерттеу және (немесе) тәжірибелік–конструкторлық жұмыстардың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 – ны қоспағанда, ЖЖОКБҰ – да гранттық және бағдарламалық–нысаналы қаржыландыру, және (немесе) коммерциялық қаржыландыру және (немесе) бастамашыл зерттеу тақырыптары негізінде іргелі зерттеулер/қолданбалы зерттеулер бойынша ғылыми және ғылыми–техникалық бағдарламалардың/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электронды кітапхананы, сондай-ақ тестілеу жүйесіне және ашық электронды ресурстарға қолжетімділікті қамтитын оқытуды басқару платформасының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докторанттарын қорғау үшін түлектердің жалпы санының 40% – дан аз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3 – тен астам дәлелді және (немесе) алдын ала бас тартудың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кем кері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аса кері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шеңберінде білім беру бағдарламаларын сараптаудың 3 – тен астам теріс нәтижелерінің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аса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бас тартуды қоспағанда, дайындықтың бір бағыты бойынша 3 – тен астам білім беру бағдарламаларын Білім беру бағдарламаларының тізілімінен шығару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аса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барлық өтінімдері бойынша жоғары және жоғары оқу орнынан кейінгі білімі бар кадрларды даярлауға мемлекеттік білім беру тапсырысын орналастыруға арналған конкурс қорытындысы бойынша комиссияның теріс қорытындысы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білім беру бағдарламалары тобы бойынша білім алушыларды қабылдаудың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аса білім алушы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қоспағанда, ЖЖОКБҰ – да білім беру бағдарламалары тобы бойынша бітірудің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аса білім алушы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мерзімдерін көздейтін жоғары білім кадрларын даярлаудың ұқсас бағыттары бойынша түскендерді қоспағанда, ҰБТ – ның орташа балы 50 – ден 60 балға дейін, жалпы қабылдау контингентінің 30% – дан астамы ақылы негізде ЖЖОКБҰ – ға түскен бірінші курс білім алушыларының үлесі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бөлінісінде дәрежелілігі бойынша біліктілік талаптары бойынша ЖЖОКБҰ профессор–оқытушылар құрамының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 – ны қоспағанда, ЖЖОКБҰ-ң бюджетінен профессор-оқытушылар құрамының біліктілігін арттыруға бөлінетін қаражаттың үлесі жыл сайын 0,2% – дан кем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ақпараттық жүйесінің Ғылым және жоғары білім беру саласындағы уәкілетті органның ақпараттық жүйесімен интеграциялануының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Ғылым және жоғары білім беру саласындағы уәкілетті орган бекіткен әкімшілік деректердің толық, анық және уақтылы толтырылуын қамтамасыз етпеуі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75%-ға дейін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ның мұқтаждардың жалпы санынан бакалавриат деңгейі бойынша 70%-дан кем емес басқа қаладан келген білім алушылардың тұруы үшін жағдайларды қамтамасыз етпеуі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аса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ны компьютерлік кабинеттермен, компьютерлермен, оқу – зертханалық және материалдық – техникалық базамен, кадрларды даярлау бағытына сәйкес білім беру бағдарламаларын іске асыру үшін қажетті жабдықтармен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 да бөтен материалдың бар – жоғын және бөтен мәтінді пайдалануды тексеруге арналған компьютерлік бағдарламаның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бөлігінде білім беру жүйесінің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36" w:id="13"/>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өлшемшарттар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бойынша ақпарат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Маңыздылығы бойынша үлес салмағы, балл (барлығы 100 баллға дейін болуы тиіс), wi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 мәндер, xi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1-шарты /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2-шарты / мәні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Бару арқылы профилактикалық бақылау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 – ның өзін–өзі бағалауының теріс нәтижелері, оларды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сәйкестігін тексеру үшін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арнаулы ЖЖОКБҰ – н мемлекеттік аттестаттаудың теріс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№116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№166 бірлескен бұйрығына</w:t>
            </w:r>
            <w:r>
              <w:br/>
            </w:r>
            <w:r>
              <w:rPr>
                <w:rFonts w:ascii="Times New Roman"/>
                <w:b w:val="false"/>
                <w:i w:val="false"/>
                <w:color w:val="000000"/>
                <w:sz w:val="20"/>
              </w:rPr>
              <w:t>2-қосымша</w:t>
            </w:r>
          </w:p>
        </w:tc>
      </w:tr>
    </w:tbl>
    <w:bookmarkStart w:name="z39" w:id="14"/>
    <w:p>
      <w:pPr>
        <w:spacing w:after="0"/>
        <w:ind w:left="0"/>
        <w:jc w:val="left"/>
      </w:pPr>
      <w:r>
        <w:rPr>
          <w:rFonts w:ascii="Times New Roman"/>
          <w:b/>
          <w:i w:val="false"/>
          <w:color w:val="000000"/>
        </w:rPr>
        <w:t xml:space="preserve"> Жоғары және жоғары оқу орнынан кейінгі білім беру ұйымдарына қатысты Жоғары және жоғары оқу орнынан кейінгі білім беру бөлігінде білім беру жүйесінің тексеру парағы</w:t>
      </w:r>
    </w:p>
    <w:bookmarkEnd w:id="14"/>
    <w:p>
      <w:pPr>
        <w:spacing w:after="0"/>
        <w:ind w:left="0"/>
        <w:jc w:val="both"/>
      </w:pPr>
      <w:r>
        <w:rPr>
          <w:rFonts w:ascii="Times New Roman"/>
          <w:b w:val="false"/>
          <w:i w:val="false"/>
          <w:color w:val="000000"/>
          <w:sz w:val="28"/>
        </w:rPr>
        <w:t xml:space="preserve">
      Бақылау субъектісіне (объектісіне) бару арқылы, тексеруді /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w:t>
      </w:r>
    </w:p>
    <w:p>
      <w:pPr>
        <w:spacing w:after="0"/>
        <w:ind w:left="0"/>
        <w:jc w:val="both"/>
      </w:pPr>
      <w:r>
        <w:rPr>
          <w:rFonts w:ascii="Times New Roman"/>
          <w:b w:val="false"/>
          <w:i w:val="false"/>
          <w:color w:val="000000"/>
          <w:sz w:val="28"/>
        </w:rPr>
        <w:t>
      бизнес–сәйкестендіру нөмірі 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 және мазмұнының бекітілген талаптарға сай келуі:</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қызметтер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p>
            <w:pPr>
              <w:spacing w:after="20"/>
              <w:ind w:left="20"/>
              <w:jc w:val="both"/>
            </w:pPr>
            <w:r>
              <w:rPr>
                <w:rFonts w:ascii="Times New Roman"/>
                <w:b w:val="false"/>
                <w:i w:val="false"/>
                <w:color w:val="000000"/>
                <w:sz w:val="20"/>
              </w:rPr>
              <w:t>
Білім беру ұйымының даму стратегиясы мен даму жоспарын іске асыру, алқалы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(бұдан әрі – ЖЖОКББҰ) академиялық адалдық қағидаттарын қамтамасыз ету және сақтау.</w:t>
            </w:r>
          </w:p>
          <w:p>
            <w:pPr>
              <w:spacing w:after="20"/>
              <w:ind w:left="20"/>
              <w:jc w:val="both"/>
            </w:pPr>
            <w:r>
              <w:rPr>
                <w:rFonts w:ascii="Times New Roman"/>
                <w:b w:val="false"/>
                <w:i w:val="false"/>
                <w:color w:val="000000"/>
                <w:sz w:val="20"/>
              </w:rPr>
              <w:t>
Білім алушылардың жазбаша бағаланатын жұмыстарына (курстық, дипломдық жұмыстар (жобалар), магистрлік диссертациялар (жобалар) және докторлық диссертациялар) және оқытушылар мен ғылыми қызметкерлердің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нысанына тексеруден өту талаптарын сақтау, растайтын құжаттардың болуы</w:t>
            </w:r>
          </w:p>
          <w:p>
            <w:pPr>
              <w:spacing w:after="20"/>
              <w:ind w:left="20"/>
              <w:jc w:val="both"/>
            </w:pPr>
            <w:r>
              <w:rPr>
                <w:rFonts w:ascii="Times New Roman"/>
                <w:b w:val="false"/>
                <w:i w:val="false"/>
                <w:color w:val="000000"/>
                <w:sz w:val="20"/>
              </w:rPr>
              <w:t>
Ұлттық мемлекеттік ғылыми-техникалық сараптама орталығының базасында бөтен мәтінді пайдалануды анықтау жүйесінде тексерілген докторлық диссертациялардың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 жылы ішінде кадрларды даярлау бағыты бөлінісінде түлектердің кемінде 50% жұмысқа орналастыруды қамтамасыз ету және түлектерге құрылған жұмыс орындарының санына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ЖЖОКББҰ және әскери, арнаулы ЖЖОКББҰ-да оқу мерзіміне бағдарлана отырып, жоғары және жоғары оқу орнынан кейінгі білім берудің мазмұнына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p>
            <w:pPr>
              <w:spacing w:after="20"/>
              <w:ind w:left="20"/>
              <w:jc w:val="both"/>
            </w:pPr>
            <w:r>
              <w:rPr>
                <w:rFonts w:ascii="Times New Roman"/>
                <w:b w:val="false"/>
                <w:i w:val="false"/>
                <w:color w:val="000000"/>
                <w:sz w:val="20"/>
              </w:rPr>
              <w:t>
1. ЖЖОКББҰ-да жұртшылыққа қолжетімді және олардың стратегиялық менеджментінің бір бөлігі болып табылатын сапаны қамтамасыз ету жөніндегі саясаттың болуы. Ішкі мүдделі тараптар бұл саясатты сыртқы мүдделі тараптарды тарта отырып, тиісті құрылымдар мен процестер арқылы әзірлеуге және енгізуге тиіс.</w:t>
            </w:r>
          </w:p>
          <w:p>
            <w:pPr>
              <w:spacing w:after="20"/>
              <w:ind w:left="20"/>
              <w:jc w:val="both"/>
            </w:pPr>
            <w:r>
              <w:rPr>
                <w:rFonts w:ascii="Times New Roman"/>
                <w:b w:val="false"/>
                <w:i w:val="false"/>
                <w:color w:val="000000"/>
                <w:sz w:val="20"/>
              </w:rPr>
              <w:t>
2. ЖЖОКББҰ-да өз бағдарламаларын әзірлеу және бекіту рәсімдерінің болуы. Бағдарламалар күтілетін оқу нәтижелерін қоса алғанда, белгіленген мақсаттарға сәйкес әзірленуі тиіс. Бағдарламаны игеру нәтижесінде алынған біліктілік нақты анықталып, нақтылануы керек және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 келуі керек.</w:t>
            </w:r>
          </w:p>
          <w:p>
            <w:pPr>
              <w:spacing w:after="20"/>
              <w:ind w:left="20"/>
              <w:jc w:val="both"/>
            </w:pPr>
            <w:r>
              <w:rPr>
                <w:rFonts w:ascii="Times New Roman"/>
                <w:b w:val="false"/>
                <w:i w:val="false"/>
                <w:color w:val="000000"/>
                <w:sz w:val="20"/>
              </w:rPr>
              <w:t>
3. ЖЖОКББҰ-да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 тиіс.</w:t>
            </w:r>
          </w:p>
          <w:p>
            <w:pPr>
              <w:spacing w:after="20"/>
              <w:ind w:left="20"/>
              <w:jc w:val="both"/>
            </w:pPr>
            <w:r>
              <w:rPr>
                <w:rFonts w:ascii="Times New Roman"/>
                <w:b w:val="false"/>
                <w:i w:val="false"/>
                <w:color w:val="000000"/>
                <w:sz w:val="20"/>
              </w:rPr>
              <w:t>
4. ЖЖОКБҰ-да студенттік "өмірлік циклдің" барлық кезеңдерін қамтитын алдын ала белгіленген және жарияланған ережелерді біркелкі қолданудың болуы, яғни қабылдау, үлгерім, тану және сертификаттау.</w:t>
            </w:r>
          </w:p>
          <w:p>
            <w:pPr>
              <w:spacing w:after="20"/>
              <w:ind w:left="20"/>
              <w:jc w:val="both"/>
            </w:pPr>
            <w:r>
              <w:rPr>
                <w:rFonts w:ascii="Times New Roman"/>
                <w:b w:val="false"/>
                <w:i w:val="false"/>
                <w:color w:val="000000"/>
                <w:sz w:val="20"/>
              </w:rPr>
              <w:t>
5. ЖЖОКББҰ-да өз оқытушыларының құзыреттілігін бағалаудың болуы. Олар өз қызметкерлерін жалдау және кәсіби өсуді дамыту кезінде әділ және ашық процестерді қолдануы керек.</w:t>
            </w:r>
          </w:p>
          <w:p>
            <w:pPr>
              <w:spacing w:after="20"/>
              <w:ind w:left="20"/>
              <w:jc w:val="both"/>
            </w:pPr>
            <w:r>
              <w:rPr>
                <w:rFonts w:ascii="Times New Roman"/>
                <w:b w:val="false"/>
                <w:i w:val="false"/>
                <w:color w:val="000000"/>
                <w:sz w:val="20"/>
              </w:rPr>
              <w:t>
6. ЖЖОКББҰ-да оқытуды және оқытушылық қызметті жеткілікті қаржыландырудың, барабар және оңай қол 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7. ЖЖОКББҰ-да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 берудің болуы.</w:t>
            </w:r>
          </w:p>
          <w:p>
            <w:pPr>
              <w:spacing w:after="20"/>
              <w:ind w:left="20"/>
              <w:jc w:val="both"/>
            </w:pPr>
            <w:r>
              <w:rPr>
                <w:rFonts w:ascii="Times New Roman"/>
                <w:b w:val="false"/>
                <w:i w:val="false"/>
                <w:color w:val="000000"/>
                <w:sz w:val="20"/>
              </w:rPr>
              <w:t>
8. ЖЖОКББҰ-да өз қызметі (бағдарламаларды қоса алғанда) туралы ақпаратты жариялаудың болуы, ол анық, дәл, объективті, өзекті және оңай қол жетімді болуы тиіс.</w:t>
            </w:r>
          </w:p>
          <w:p>
            <w:pPr>
              <w:spacing w:after="20"/>
              <w:ind w:left="20"/>
              <w:jc w:val="both"/>
            </w:pPr>
            <w:r>
              <w:rPr>
                <w:rFonts w:ascii="Times New Roman"/>
                <w:b w:val="false"/>
                <w:i w:val="false"/>
                <w:color w:val="000000"/>
                <w:sz w:val="20"/>
              </w:rPr>
              <w:t>
9. ЖЖОКББҰ-да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Бұл шолудың нәтижелері бағдарламалардың үнемі жақсаруына әкелуі керек. Кез келген жоспарланған қызмет немесе алынған нәтижелер барлық мүдделі тараптардың назарына жеткізілуі тиіс.</w:t>
            </w:r>
          </w:p>
          <w:p>
            <w:pPr>
              <w:spacing w:after="20"/>
              <w:ind w:left="20"/>
              <w:jc w:val="both"/>
            </w:pPr>
            <w:r>
              <w:rPr>
                <w:rFonts w:ascii="Times New Roman"/>
                <w:b w:val="false"/>
                <w:i w:val="false"/>
                <w:color w:val="000000"/>
                <w:sz w:val="20"/>
              </w:rPr>
              <w:t>
10. ЖЖОКББҰ-да мерзімді негізде ESG сәйкес сапаны қамтамасыз етудің сыртқы рәсімдерінен өтудің болуы.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алдындағы) практикасын ұйымдастыруға және өткізуге қойылатын талаптарды және ұйымдарды практика базасы ретінде айқындау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бекіткен кадр саясатын, қызметкерлер лауазымдарының біліктілік сипаттамаларын және ЖЖОКББҰ қызметкерлерінің лауазымдарына конкурстық тағайындау қағидаларын сақтау. Басшы кадрлардың, педагогтердің және ғылыми қызметкерлерінің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бекітілген ұйымдық құрылымының, құрылымдық бөлімшелер туралы ережелердің, штат кестесінің, академиялық күнтізбенің, оқу жүктемесінің нормаларының, қызметкерлерге еңбекақы төлеу нысандары мен мөлшерлерінің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академиялық саясатын сақтау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бекіткен білім алушыларды қабылдау, ауыстыру, қайта қабылдау және оқудан шығару тәртібін сақтау. Түлектерге білім туралы құжаттарды беру нормаларын және Ғылым және жоғары білім беру саласындағы уәкілетті органның ақпараттық жүйесіне деректерді енгізу мерзімдерін сақтау және оны ЖЖОКББҰ сайтында орналастыру.</w:t>
            </w:r>
          </w:p>
          <w:p>
            <w:pPr>
              <w:spacing w:after="20"/>
              <w:ind w:left="20"/>
              <w:jc w:val="both"/>
            </w:pPr>
            <w:r>
              <w:rPr>
                <w:rFonts w:ascii="Times New Roman"/>
                <w:b w:val="false"/>
                <w:i w:val="false"/>
                <w:color w:val="000000"/>
                <w:sz w:val="20"/>
              </w:rPr>
              <w:t>
Білім туралы берілген құжаттар бойынша электрондық жүйенің және білім туралы, оның ішінде бұрын берілген құжаттардың электрондық базасының (мұрағатының) жұмыс істеуін қамтамасыз ету.</w:t>
            </w:r>
          </w:p>
          <w:p>
            <w:pPr>
              <w:spacing w:after="20"/>
              <w:ind w:left="20"/>
              <w:jc w:val="both"/>
            </w:pPr>
            <w:r>
              <w:rPr>
                <w:rFonts w:ascii="Times New Roman"/>
                <w:b w:val="false"/>
                <w:i w:val="false"/>
                <w:color w:val="000000"/>
                <w:sz w:val="20"/>
              </w:rPr>
              <w:t>
Ғылым және жоғары білім беру саласындағы уәкілетті органның бірыңғай ақпараттық білім беру жүйесінде ЖЖОКББҰ білім алушыларына ақы төлеу мөлшері туралы ақпарат пен ақы төлеу туралы мәліметтердің толтырылуын және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тіркеуді сақтау, игерілген кредиттерді есепке алу, аралық және қорытынды аттестаттауды ұйымдастыру, ЖЖОКББҰ–да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p>
            <w:pPr>
              <w:spacing w:after="20"/>
              <w:ind w:left="20"/>
              <w:jc w:val="both"/>
            </w:pPr>
            <w:r>
              <w:rPr>
                <w:rFonts w:ascii="Times New Roman"/>
                <w:b w:val="false"/>
                <w:i w:val="false"/>
                <w:color w:val="000000"/>
                <w:sz w:val="20"/>
              </w:rPr>
              <w:t>
ЖЖОКБҰ–да оқу–әдістемелік, ғылыми-әдістемелік жұмысты ұйымдастыру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және онлайн-оқытуды ұсыну бойынша талаптарды сақтау:</w:t>
            </w:r>
          </w:p>
          <w:p>
            <w:pPr>
              <w:spacing w:after="20"/>
              <w:ind w:left="20"/>
              <w:jc w:val="both"/>
            </w:pPr>
            <w:r>
              <w:rPr>
                <w:rFonts w:ascii="Times New Roman"/>
                <w:b w:val="false"/>
                <w:i w:val="false"/>
                <w:color w:val="000000"/>
                <w:sz w:val="20"/>
              </w:rPr>
              <w:t>
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жеке басын идентификациялау үшін аутентификация жүйелері, онлайн прокторингі және көшірулерді анықтау жүйесінің жұмыс жасауы;</w:t>
            </w:r>
          </w:p>
          <w:p>
            <w:pPr>
              <w:spacing w:after="20"/>
              <w:ind w:left="20"/>
              <w:jc w:val="both"/>
            </w:pPr>
            <w:r>
              <w:rPr>
                <w:rFonts w:ascii="Times New Roman"/>
                <w:b w:val="false"/>
                <w:i w:val="false"/>
                <w:color w:val="000000"/>
                <w:sz w:val="20"/>
              </w:rPr>
              <w:t>
2) веб-сайтты, ақпараттық-білім беру порталын, кредиттік оқыту технологиясын қамтамасыз етудің автоматтандырылған жүйесін, ақпараттық-білім беру ресурстарының жиынтығын қамтитын білім беруді басқарудың ақпараттық жүйесінің, оның ішінде оқытуды басқару платформасының жұмыс істеуі;</w:t>
            </w:r>
          </w:p>
          <w:p>
            <w:pPr>
              <w:spacing w:after="20"/>
              <w:ind w:left="20"/>
              <w:jc w:val="both"/>
            </w:pPr>
            <w:r>
              <w:rPr>
                <w:rFonts w:ascii="Times New Roman"/>
                <w:b w:val="false"/>
                <w:i w:val="false"/>
                <w:color w:val="000000"/>
                <w:sz w:val="20"/>
              </w:rPr>
              <w:t>
3) ISO/IEC 27001, ISO/IEC 27002 халықаралық стандарттарына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4) оқу үрдісін цифрлық білім беру ресурстарымен, онлайн-курстардың жұмыс істеуін қамтамасыз ету (курстың құрылымдалған дизайны, оқытудың қалыптастырылатын нәтижелерінің картасы, бағалау жүйесінің ерекшелігі, бағалау көрсеткіштері мен өлшемшарттарының сипаттамасы);</w:t>
            </w:r>
          </w:p>
          <w:p>
            <w:pPr>
              <w:spacing w:after="20"/>
              <w:ind w:left="20"/>
              <w:jc w:val="both"/>
            </w:pPr>
            <w:r>
              <w:rPr>
                <w:rFonts w:ascii="Times New Roman"/>
                <w:b w:val="false"/>
                <w:i w:val="false"/>
                <w:color w:val="000000"/>
                <w:sz w:val="20"/>
              </w:rPr>
              <w:t>
5) білім алушылардың оқу, анықтамалық және әдістемелік материалдарды орналастыра отырып, білім беру порталы мен ақпараттық жүйелерге, сондай-ақ тестілеу жүйесі мен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6) білім беру қызметтерін ұсыну бойынша цифрлық сервистердің болуын қамтамасыз ету: оқу сабақтары мен білім алушылардың оқу жетістіктерін бақылаудың барлық түрлерінің электрондық кестесі, электрондық кітапхана, электрондық құжат айналымы, жатақханадан орын алуға онлайн-тіркелу;</w:t>
            </w:r>
          </w:p>
          <w:p>
            <w:pPr>
              <w:spacing w:after="20"/>
              <w:ind w:left="20"/>
              <w:jc w:val="both"/>
            </w:pPr>
            <w:r>
              <w:rPr>
                <w:rFonts w:ascii="Times New Roman"/>
                <w:b w:val="false"/>
                <w:i w:val="false"/>
                <w:color w:val="000000"/>
                <w:sz w:val="20"/>
              </w:rPr>
              <w:t>
7) ерекше білім беру қажеттіліктері бар білім алушылар үшін қашықтан оқыту жағдайларын қамтамасыз ету;</w:t>
            </w:r>
          </w:p>
          <w:p>
            <w:pPr>
              <w:spacing w:after="20"/>
              <w:ind w:left="20"/>
              <w:jc w:val="both"/>
            </w:pPr>
            <w:r>
              <w:rPr>
                <w:rFonts w:ascii="Times New Roman"/>
                <w:b w:val="false"/>
                <w:i w:val="false"/>
                <w:color w:val="000000"/>
                <w:sz w:val="20"/>
              </w:rPr>
              <w:t>
8) сапаны ішкі қамтамасыз ету жүйесіне сәйкес білім беру қызметтерінің сапасын бақылау жүйесінің болуы.</w:t>
            </w:r>
          </w:p>
          <w:p>
            <w:pPr>
              <w:spacing w:after="20"/>
              <w:ind w:left="20"/>
              <w:jc w:val="both"/>
            </w:pPr>
            <w:r>
              <w:rPr>
                <w:rFonts w:ascii="Times New Roman"/>
                <w:b w:val="false"/>
                <w:i w:val="false"/>
                <w:color w:val="000000"/>
                <w:sz w:val="20"/>
              </w:rPr>
              <w:t>
9)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кең жолақты әрі жоғары жылдамдықты интернетке қосылған тармақталған компьютерлік желіні қамтитын және Ғылым және жоғары білім беру саласындағы уәкілетті органның ақпараттық білім беру жүйесімен интеграцияланған жоғары технологиялық ақпараттық-білім беру ортасы) жұмыс істеуін қамтамасыз ету.</w:t>
            </w:r>
          </w:p>
          <w:p>
            <w:pPr>
              <w:spacing w:after="20"/>
              <w:ind w:left="20"/>
              <w:jc w:val="both"/>
            </w:pPr>
            <w:r>
              <w:rPr>
                <w:rFonts w:ascii="Times New Roman"/>
                <w:b w:val="false"/>
                <w:i w:val="false"/>
                <w:color w:val="000000"/>
                <w:sz w:val="20"/>
              </w:rPr>
              <w:t>
Ғылым және жоғары білім беру саласындағы уәкілетті орган бекіткен әкімшілік деректер нысандарының толықтығы, дұрыстығы және уақтылы толтырылуы.</w:t>
            </w:r>
          </w:p>
          <w:p>
            <w:pPr>
              <w:spacing w:after="20"/>
              <w:ind w:left="20"/>
              <w:jc w:val="both"/>
            </w:pPr>
            <w:r>
              <w:rPr>
                <w:rFonts w:ascii="Times New Roman"/>
                <w:b w:val="false"/>
                <w:i w:val="false"/>
                <w:color w:val="000000"/>
                <w:sz w:val="20"/>
              </w:rPr>
              <w:t>
Қазақстан Республикасының заңнамасына сәйкес есепті жылғы қаржы–шаруашылық қызметтің негізгі көрсеткіштерін көрсете отырып, ЖЖОКББҰ сайтында жыл сайын ақпарат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оқытушылардың және (немесе) оқытушы лауазымында кемінде үш жыл өтілі бар немесе бейіні бойынша кемінде бес жыл практикалық жұмыс өтілі бар аға оқытушылардың дәріс оқуына талаптарды сақтау.</w:t>
            </w:r>
          </w:p>
          <w:p>
            <w:pPr>
              <w:spacing w:after="20"/>
              <w:ind w:left="20"/>
              <w:jc w:val="both"/>
            </w:pPr>
            <w:r>
              <w:rPr>
                <w:rFonts w:ascii="Times New Roman"/>
                <w:b w:val="false"/>
                <w:i w:val="false"/>
                <w:color w:val="000000"/>
                <w:sz w:val="20"/>
              </w:rPr>
              <w:t>
Әскери, арнаулы ЖЖОКББҰ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ЖЖОКББҰ-да оқыту нәтижелерін бағалау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дипломдық жұмыстарын (жобаларын), магистрлік диссертацияларын (жобаларын) және докторлық диссертацияларын қорғауды ұйымдастыру мен жүргізуге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олардың қызмет түрлеріне сәйкес ғылыми-зерттеу жұмыстарына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және ғылыми зерттеулерді жүргізу және нәтижелерін оқу процесі мен өндіріске енгізу; әскери, арнаулы ЖЖОКББҰ-ны қоспағанда, зерттеу жұмыстарының инновациялық инфрақұрылымын қалыптастыру;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ЖЖОКББҰ-ды қоспағанда, ЖЖОКББҰ–да гранттық және бағдарламалық-нысаналы қаржыландыру негізінде іргелі зерттеулер/қолданбалы зерттеулер жөніндегі ғылыми және ғылыми–техникалық бағдарламаларды/жобаларды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шетелдік білім беру, ғылым және мәдениет ұйымдарымен, халықаралық ұйымдармен және қорлармен ынтымақтастығын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беру саласындағы халықаралық үкіметтік емес ұйымдарға (қауымдастықтарға) кіру талаптарын жүзеге асыруы.</w:t>
            </w:r>
          </w:p>
          <w:p>
            <w:pPr>
              <w:spacing w:after="20"/>
              <w:ind w:left="20"/>
              <w:jc w:val="both"/>
            </w:pPr>
            <w:r>
              <w:rPr>
                <w:rFonts w:ascii="Times New Roman"/>
                <w:b w:val="false"/>
                <w:i w:val="false"/>
                <w:color w:val="000000"/>
                <w:sz w:val="20"/>
              </w:rPr>
              <w:t>
Серіктес жоғары оқу орны мәртебесінің нормаларын көздейтін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активтермен (аудиториялық және зертханалық базамен, оқу кабинеттерімен, өндірістік шеберханалармен, полигондармен, спорт залдарымен), ғимараттармен (оқу корпустарымен) қамтамасыз ету: денсаулық сақтау саласындағы уәкілетті орган бекіткен тиісті санитариялық қағидалар мен нормаларға сәйкес, білім беру ұйымының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ерекше білім беру қажеттіліктері бар адамдарды оқыту үшін арнайы жағдайлардың жасалуы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тұлға(лар) 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26 сәуірдегі</w:t>
            </w:r>
            <w:r>
              <w:br/>
            </w:r>
            <w:r>
              <w:rPr>
                <w:rFonts w:ascii="Times New Roman"/>
                <w:b w:val="false"/>
                <w:i w:val="false"/>
                <w:color w:val="000000"/>
                <w:sz w:val="20"/>
              </w:rPr>
              <w:t>№ 50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183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№116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№166 бірлескен бұйрығына</w:t>
            </w:r>
            <w:r>
              <w:br/>
            </w:r>
            <w:r>
              <w:rPr>
                <w:rFonts w:ascii="Times New Roman"/>
                <w:b w:val="false"/>
                <w:i w:val="false"/>
                <w:color w:val="000000"/>
                <w:sz w:val="20"/>
              </w:rPr>
              <w:t>3-қосымша</w:t>
            </w:r>
          </w:p>
        </w:tc>
      </w:tr>
    </w:tbl>
    <w:bookmarkStart w:name="z42" w:id="15"/>
    <w:p>
      <w:pPr>
        <w:spacing w:after="0"/>
        <w:ind w:left="0"/>
        <w:jc w:val="left"/>
      </w:pPr>
      <w:r>
        <w:rPr>
          <w:rFonts w:ascii="Times New Roman"/>
          <w:b/>
          <w:i w:val="false"/>
          <w:color w:val="000000"/>
        </w:rPr>
        <w:t xml:space="preserve"> Жоғары және жоғары оқу орнынан кейінгі білім беру бөлігінде жоғары және жоғары оқу орнынан кейінгі білім беру ұйымдарына қатысты біліктілік талаптарына сәйкестігіне қатысты білім беру жүйесінің тексеру парағы</w:t>
      </w:r>
    </w:p>
    <w:bookmarkEnd w:id="15"/>
    <w:p>
      <w:pPr>
        <w:spacing w:after="0"/>
        <w:ind w:left="0"/>
        <w:jc w:val="both"/>
      </w:pPr>
      <w:r>
        <w:rPr>
          <w:rFonts w:ascii="Times New Roman"/>
          <w:b w:val="false"/>
          <w:i w:val="false"/>
          <w:color w:val="000000"/>
          <w:sz w:val="28"/>
        </w:rPr>
        <w:t xml:space="preserve">
      Бақылау субъектісіне (объектісіне) бару арқылы тексеруді /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xml:space="preserve">
      Тексеруді тағайындау/бақылау (объектісінің) біліктілік талаптарына сәйкестігі туралы </w:t>
      </w:r>
    </w:p>
    <w:p>
      <w:pPr>
        <w:spacing w:after="0"/>
        <w:ind w:left="0"/>
        <w:jc w:val="both"/>
      </w:pPr>
      <w:r>
        <w:rPr>
          <w:rFonts w:ascii="Times New Roman"/>
          <w:b w:val="false"/>
          <w:i w:val="false"/>
          <w:color w:val="000000"/>
          <w:sz w:val="28"/>
        </w:rPr>
        <w:t xml:space="preserve">
      акт 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(бұдан әрі – ЖЖОКББҰ), әскери, арнаулы ЖЖОКББҰ–ды қоспағанда,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ЖЖОКБҰ-ны қоспағанда, ақылы негізде бір білім алушыға білім беру ұйымдарының ең төменгі шығындарының тиісті оқу жылына арналған мемлекеттік білім беру тапсырысы құнының кемінде 30 % кем болмауын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беру саласындағы уәкілетті органның білім беру бағдарламаларының тізіліміне енгізілген жоғары және (немесе) жоғары оқу орнынан кейінгі білімнің білім беру бағдарламаларының болуы және олардың мазмұнының жоғары және (немесе) жоғары оқу орнынан кейінгі білімнің кадрларын даярлау бағытын және ЖЖОКББҰ ведомстволық тиесілігін ескере отырып, заңнаманың белгіленген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ресімделген) лицензияның және кадрларды даярлаудың іске асырылатын бағыттары бойынша лицензияға қосымшалардың болуы;</w:t>
            </w:r>
          </w:p>
          <w:p>
            <w:pPr>
              <w:spacing w:after="20"/>
              <w:ind w:left="20"/>
              <w:jc w:val="both"/>
            </w:pPr>
            <w:r>
              <w:rPr>
                <w:rFonts w:ascii="Times New Roman"/>
                <w:b w:val="false"/>
                <w:i w:val="false"/>
                <w:color w:val="000000"/>
                <w:sz w:val="20"/>
              </w:rPr>
              <w:t>
оның ішінде "Педагогикалық ғылымдар" бакалавриат кадрларын даярлау бағыты бойынша - кадрлар даярлаудың кемінде 7 бағыты бойынша лицензияға қосымшалардың болуы немесе ЖЖОКББҰ-ның бітіруші түлектердің бітірген жылы Ғылым және жоғары білім беру саласындағы мемлекеттік орган белгілегеннен төмен емес шекті мәндегі нәтижелермен біліктілік тестінен өтуін қамтамасыз етуі;</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медициналық мамандықтар бойынша іске асырылатын медициналық білім беру бағдарламалары үшін алдыңғы деңгейлерде (интернатурасы бар бакалавриат, магистратура, резидентура) кадрларды даярлау бағыты бойынша лицензияның және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кадрларын даярлау бағытын ескере отырып, оқытушылардың сандық құрамына қойылатын талаптардың сақталуын қамтамасыз ету: барлық пәндердің оқытушылармен қамтамасыз етілуі; оқытушылардың білімінің, ғылыми/академиялық дәреженің және/немесе ғылыми атағының оқытылатын пәндер бейініне сәйкестігі; негізгі жұмыс орны ЖЖОКББҰ болып табылатын оқытушылардың үлесінің сақталуы; қоса атқаратын оқытушылардың үлесінің сақталуы; оқытылатын пәндер бейіні бойынша талап етілетін практикалық жұмыс тәжірибесі (ғылыми–педагогикалық, клиникалық), ғылыми еңбектердің талап етілетін саны бар оқытушылармен қамтамасыз етілуі; оның ішінде "Дденсаулық сақтау" кадрларын даярлау бағыты бойынша - даярлық бейіні бойынша талап етілетін біліктілік дәрігерлік санаты бар мамандармен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кадрларын даярлау бағытын ескере отырып, оқытушылардың сапалы құрамына қойылатын талаптардың сақталуын қамтамасыз ету: кадрларды даярлау бағыты бойынша оқытушылардың жалпы санынан негізгі жұмыс орны ЖЖОКББҰ болып табылатын кадрларды даярлау бағыты бойынша ғылым кандидаты/ғылым докторы және(немесе) философия докторы (PhD)/бейіні бойынша доктор ғылыми/академиялық дәрежесі және/немесе ғылыми атағы және/немесе әскери (арнаулы) атағы бар немесе әділет кеңесшісінен төмен емес сыныптық шенде немесе судья не отставкадағы судья және/немесе Қазақстан Республикасының спорттық атақтары/құрметті атақтары мен мемлекеттік наградаларына ие болған кадрларды даярлау бағыты бойынша оқытушылардың үлесінің сақталуы.</w:t>
            </w:r>
          </w:p>
          <w:p>
            <w:pPr>
              <w:spacing w:after="20"/>
              <w:ind w:left="20"/>
              <w:jc w:val="both"/>
            </w:pPr>
            <w:r>
              <w:rPr>
                <w:rFonts w:ascii="Times New Roman"/>
                <w:b w:val="false"/>
                <w:i w:val="false"/>
                <w:color w:val="000000"/>
                <w:sz w:val="20"/>
              </w:rPr>
              <w:t>
"Педагогикалық ғылымдар" кадрларын даярлау бағыттарының білім беру бағдарламалары бойынша ЖЖОКББҰ негізгі жұмыс орны болып табылатын, мектепке дейінгі тәрбие мен оқыту және орта білім беру ұйымдарының базасында ғылыми зерттеулер жүргізетін оқытушылардың талап етілетін үлесін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ведомстволық тиесілігін ескере отырып, кадрларды даярлау бағытындағы білім беру бағдарламаларының, оның ішінде оқыту тілдері бойынша жарияланған пәндерінің 100% қамтамасыз ететін соңғы он жыл ішінде шыққан баспа және электрондық басылымдар форматында оқу және ғылыми әдебиеттердің кітапхана қорының болуы;</w:t>
            </w:r>
          </w:p>
          <w:p>
            <w:pPr>
              <w:spacing w:after="20"/>
              <w:ind w:left="20"/>
              <w:jc w:val="both"/>
            </w:pPr>
            <w:r>
              <w:rPr>
                <w:rFonts w:ascii="Times New Roman"/>
                <w:b w:val="false"/>
                <w:i w:val="false"/>
                <w:color w:val="000000"/>
                <w:sz w:val="20"/>
              </w:rPr>
              <w:t>
оның ішінде "Денсаулық сақтау" бағыты бойынша білім беру бағдарламаларын іске асыратын ЖЖОКББҰ үшін - дәлелді медицина бойынша халықаралық дерекқорларға институционалдық жазылымның болуы;</w:t>
            </w:r>
          </w:p>
          <w:p>
            <w:pPr>
              <w:spacing w:after="20"/>
              <w:ind w:left="20"/>
              <w:jc w:val="both"/>
            </w:pPr>
            <w:r>
              <w:rPr>
                <w:rFonts w:ascii="Times New Roman"/>
                <w:b w:val="false"/>
                <w:i w:val="false"/>
                <w:color w:val="000000"/>
                <w:sz w:val="20"/>
              </w:rPr>
              <w:t>
оның ішінде "Өнер" бағыты бойынша білім беру бағдарламаларын іске асыратын ЖЖОКББҰ үшін - мәдениет және өнер саласындағы білім беру ұйымдары қызметінің қағидаларына сәйкес басылым мерзімі шектелмеген ноталық әдебиеттің болуы.</w:t>
            </w:r>
          </w:p>
          <w:p>
            <w:pPr>
              <w:spacing w:after="20"/>
              <w:ind w:left="20"/>
              <w:jc w:val="both"/>
            </w:pPr>
            <w:r>
              <w:rPr>
                <w:rFonts w:ascii="Times New Roman"/>
                <w:b w:val="false"/>
                <w:i w:val="false"/>
                <w:color w:val="000000"/>
                <w:sz w:val="20"/>
              </w:rPr>
              <w:t>
Әскери, арнаулы ЖЖОКББҰ үшін – бейіндік компонент пәндерін қоспағанда, білім беру бағдарламасының 100% пәндерін қамтамасыз ететін соңғы 10 жылда баспа және электрондық басылымдар форматында шыққан оқу және ғылыми әдебиеттердің кітапхана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қажетті материалдық активтердің, ғимараттардың (оқу корпустарының) болуы: меншікті не шаруашылық жүргізу немесе жедел басқару немесе кемінде 5% мемлекеттік органдардың немесе квазимемлекеттік ұйымдарға қарасты білім беру ұйымдары үшін сенімгерлік басқару құқығында тиесілі болуы, алаңы санитариялық қағидаларға, сондай-ақ өрт қауіпсіздігі талаптарына сәйкес келетін оқу үй-жайларының бар болуы; медициналық қызметке лицензиясы бар жабдықталған медициналық пункттер, ЖЖОКББҰ оқу корпустарында білім алушылардың тамақтану пункттерінің болуы; ЖЖОКББҰ-ның үй-жайларында және (немесе) іргелес аумақтарында бейнебақылаудың болуы; ЖЖОКББҰ-ның орналасқан жері бойынша халықтың санитариялық-эпидемиологиялық саламаттылығы саласындағы мемлекеттік органға жіберілген эпидемиялық маңызы шамалы объектінің қызметінің (пайдалануының) басталуы және тоқтатылуы туралы хабарламаның болуы; Басқа қаладан келген мұқтаж білім алушылардың жалпы санынан кемінде 70 % тұру үшін (жатақханалармен/ хостелдермен/ қонақ үйлермен қамтамасыз етілуі;</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аккредиттелген клиникалық базалармен қамтамасыз етілуі, сондай-ақ интеграцияланған академиялық медициналық орталық құрамында болуы;</w:t>
            </w:r>
          </w:p>
          <w:p>
            <w:pPr>
              <w:spacing w:after="20"/>
              <w:ind w:left="20"/>
              <w:jc w:val="both"/>
            </w:pPr>
            <w:r>
              <w:rPr>
                <w:rFonts w:ascii="Times New Roman"/>
                <w:b w:val="false"/>
                <w:i w:val="false"/>
                <w:color w:val="000000"/>
                <w:sz w:val="20"/>
              </w:rPr>
              <w:t>
оның ішінде "Сәулет және құрылыс" кадрларын даярлау бағыты бойынша - шығыс материалдары бар 3D принтерлермен жабдықталған мамандандырылған аудиториялар мен зертханалардың болуы;</w:t>
            </w:r>
          </w:p>
          <w:p>
            <w:pPr>
              <w:spacing w:after="20"/>
              <w:ind w:left="20"/>
              <w:jc w:val="both"/>
            </w:pPr>
            <w:r>
              <w:rPr>
                <w:rFonts w:ascii="Times New Roman"/>
                <w:b w:val="false"/>
                <w:i w:val="false"/>
                <w:color w:val="000000"/>
                <w:sz w:val="20"/>
              </w:rPr>
              <w:t>
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 "Құқық" кадрларды даярлау бағыты бойынша - криминалистикалық полигонның және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оқу ғимараттарында ерекше білім беру қажеттіліктері бар адамдарды оқыту үшін жағдай жасауы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мүгедектер үшін автокөлік құралдарын тұраққа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компьютерлік кабинеттермен, компьютерлермен, оқу-зертханалық және материалдық-техникалық базамен, кадрларды даярлау бағытының білім беру бағдарламасына сәйкес білім беру бағдарламаларын іске асыру үшін қажетті жабдықтармен жарақтандыруды қоса алғанда, кең жолақты интернеттің қолжетімділігін қамтамасыз ету.</w:t>
            </w:r>
          </w:p>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контингент туралы өзекті деректер базалары бар білім беруді басқарудың ақпараттық жүйесінің болуы және ЖЖОКББҰ ведомстволық тиесілігін ескере отырып, Ғылым және жоғары білім беру саласындағы уәкілетті органның ақпараттық жүйесінің мәліметтеріне нақты деректердің сәйкестігі.</w:t>
            </w:r>
          </w:p>
          <w:p>
            <w:pPr>
              <w:spacing w:after="20"/>
              <w:ind w:left="20"/>
              <w:jc w:val="both"/>
            </w:pPr>
            <w:r>
              <w:rPr>
                <w:rFonts w:ascii="Times New Roman"/>
                <w:b w:val="false"/>
                <w:i w:val="false"/>
                <w:color w:val="000000"/>
                <w:sz w:val="20"/>
              </w:rPr>
              <w:t>
edu.kz. аймағында үшінші деңгейлі домендік атаудың болуы.</w:t>
            </w:r>
          </w:p>
          <w:p>
            <w:pPr>
              <w:spacing w:after="20"/>
              <w:ind w:left="20"/>
              <w:jc w:val="both"/>
            </w:pPr>
            <w:r>
              <w:rPr>
                <w:rFonts w:ascii="Times New Roman"/>
                <w:b w:val="false"/>
                <w:i w:val="false"/>
                <w:color w:val="000000"/>
                <w:sz w:val="20"/>
              </w:rPr>
              <w:t>
Оның ішінде "Денсаулық сақтау" кадрларын даярлау бағыты бойынша – денсаулық сақтау саласындағы мемлекеттік жалпыға міндетті білім беру стандартына сәйкес құзыреттерді меңгеру үшін жарақтандырылған симуляциялық кабинеттің (орталықтың)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қызметінен қол үзе отыып кемінде үш жылда бір рет әрбір оқу курсы үшін кемінде 72 сағат көлемінде оқытушылардың біліктілігін арттыруды қамтамасыз ету: білім беру ұйымдарының басшылары үшін менеджмент саласындағы біліктілікті арттыру - кемінде үш жылда бір рет; "Денсаулық сақтау" кадрларын даярлау бағыты бойынша - денсаулық сақтау саласында уәкілетті орган бекіткен талаптарға сәйкес; "Сәулет және құрылыс" кадрларын даярлау бағыты бойынша – оқытылатын пәндер бейіні бойынша ғылыми-зерттеу, іздестіру, жобалау және өндірістік ұйымдарда кемінде үш жылда бір рет: "Өнер" кадрларын даярлау бағыты бойынша – оқытылатын пәндер бейіні бойынша білім беру, шығармашылық, ғылыми-зерттеу, мәдениет және өнер саласындағы басқа да ұйымдарда кемінде үш жылда бір рет; әскери, арнаулы ЖЖОКБҰ үшін - оқытылатын пәндердің бейініне сәйкес немесе оқыту әдістемесі бойынша әрбір оқу курсы үшін кемінде 36 академиялық сағат көлемінде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жыл жұмыс өтілі бар даярлық бейіні бойынша еңбек қызметін жүзеге асыратын мамандардың жетекшілік етуін жүзеге асыруды қамтамасыз ету.</w:t>
            </w:r>
          </w:p>
          <w:p>
            <w:pPr>
              <w:spacing w:after="20"/>
              <w:ind w:left="20"/>
              <w:jc w:val="both"/>
            </w:pPr>
            <w:r>
              <w:rPr>
                <w:rFonts w:ascii="Times New Roman"/>
                <w:b w:val="false"/>
                <w:i w:val="false"/>
                <w:color w:val="000000"/>
                <w:sz w:val="20"/>
              </w:rPr>
              <w:t>
Магистрлік диссертацияларға (жобаларға) ғылым кандидаты/ғылым докторы және (немесе) философия докторы(PhD)/кадрлар даярлау бейініне сәйкес келетін бейіні бойынша ғылыми/академиялық дәрежесі бар, тиісті ғылыми–педагогикалық жұмыс өтілі бар және соңғы бес жылда отандық және халықаралық рецензияланатын ғылыми журналдарда қажетті ғылыми мақалалары бар оқытушының ғылыми жетекшілік етуін қамтамасыз ету; әскери, арнаулы ЖЖОКББҰ үшін - магистранттарда ғылым кандидаты/ғылым докторы және(немесе) философия докторы (PhD)/бейіні бойынша доктор ғылыми/академиялық дәрежесі бар немесе кемінде 3 жыл ғылыми-педагогикалық өтілі бар подполковниктен төмен емес әскери (арнаулы атағы, сыныптық шені) атағы бар оқытушының немесе судьяның не отставкадағы судьяның немесе негізгі жұмыс орны ЖЖОКББҰ болып табылатын, кадрларды даярлау бағыты бойынша кемінде үш жыл ғылыми-педагогикалық жұмыс өтілі бар, дайындау бейіні бойынша халықаралық конференциялардың еңбектерінде, отандық басылымдарда ғылыми жарияланымдардың авторы болып табылатын тиісті ғылым саласының білікті маманының ғылыми жетекшілікті жүзеге асыруы; "Ққызмет көрсету саласы", "Ақпараттық және коммуникациялық технологиялар", "Журналистика және ақпарат" кадрларын даярлау бағыттары үшін - тиісті бейіндегі оқытушылардың және (немесе) соңғы 10 (он) жылдағы еңбек өтілінің кемінде 5 (бес) жыл практикалық жұмыс өтілі бар маманның ғылыми жетекшілік етуін қамтамасыз ету.</w:t>
            </w:r>
          </w:p>
          <w:p>
            <w:pPr>
              <w:spacing w:after="20"/>
              <w:ind w:left="20"/>
              <w:jc w:val="both"/>
            </w:pPr>
            <w:r>
              <w:rPr>
                <w:rFonts w:ascii="Times New Roman"/>
                <w:b w:val="false"/>
                <w:i w:val="false"/>
                <w:color w:val="000000"/>
                <w:sz w:val="20"/>
              </w:rPr>
              <w:t xml:space="preserve">
Докторлық диссертацияларға "Ғылым кандидаты" немесе "ғылым докторы" немесе "философия докторы (PhD)" немесе "бейіні бойынша доктор" ғылыми/академиялық дәрежесі бар, кадрларды даярлау бағытын ескере отырып, ұсынылған отандық ғылыми басылымдарда және халықаралық рецензияланатын ғылыми журналда қажетті белгіленген ғылыми мақалалардың авторы болып табылатын немесе Сайтскор немесе Хирша индексі бойынша белгіленген көрсеткіші бар оқытушының ғылыми жетекшілік етуін қамтамасыз ету; </w:t>
            </w:r>
          </w:p>
          <w:p>
            <w:pPr>
              <w:spacing w:after="20"/>
              <w:ind w:left="20"/>
              <w:jc w:val="both"/>
            </w:pPr>
            <w:r>
              <w:rPr>
                <w:rFonts w:ascii="Times New Roman"/>
                <w:b w:val="false"/>
                <w:i w:val="false"/>
                <w:color w:val="000000"/>
                <w:sz w:val="20"/>
              </w:rPr>
              <w:t>
әскери, арнаулы ЖЖОКББҰ үшін - негізгі жұмыс орны ЖЖОКББҰ болып табылатын ғылыми/академиялық дәрежесі, талап етілетін ғылыми-педагогикалық жұмыс өтілі бар, отандық басылымдарда, дайындық бейіні бойынша халықаралық конференциялардың еңбектерінде ғылыми жарияланымдардың және оқу құралдарының авторлары болып табылатын оқытушының докторанттарда ғылыми жетекшілікті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білім беру бағдарламасына сәйкес кадрларды даярлау бағыты бойынша практика базаларының болуы, кадрларды даярлау бағытына сәйкес практика базалары және тәлімгерлер ретінде айқындалған ұйымдармен практикадан өтуге және дуальды оқыту бойынша шарттардың болуы.</w:t>
            </w:r>
          </w:p>
          <w:p>
            <w:pPr>
              <w:spacing w:after="20"/>
              <w:ind w:left="20"/>
              <w:jc w:val="both"/>
            </w:pPr>
            <w:r>
              <w:rPr>
                <w:rFonts w:ascii="Times New Roman"/>
                <w:b w:val="false"/>
                <w:i w:val="false"/>
                <w:color w:val="000000"/>
                <w:sz w:val="20"/>
              </w:rPr>
              <w:t>
Отандық ұйымдармен жасалған шарттарға және(немесе) кадрлар даярлаудың іске асырылатын бағыттары бойынша (жоғары оқу орнынан кейінгі білім беру үшін) шетелдік ғылыми тағылымдамадан өтуге арналған шарттарға сәйкес магистранттар мен докторанттардың практикадан өтуге арналған орындармен қамтамасыз етілуі.</w:t>
            </w:r>
          </w:p>
          <w:p>
            <w:pPr>
              <w:spacing w:after="20"/>
              <w:ind w:left="20"/>
              <w:jc w:val="both"/>
            </w:pPr>
            <w:r>
              <w:rPr>
                <w:rFonts w:ascii="Times New Roman"/>
                <w:b w:val="false"/>
                <w:i w:val="false"/>
                <w:color w:val="000000"/>
                <w:sz w:val="20"/>
              </w:rPr>
              <w:t>
"Педагогикалық ғылымдар" кадрларын даярлау бағыты үшін - мектепке дейінгі тәрбие және оқыту және/немесе бастауыш, негізгі орта, жалпы орта, техникалық және кәсіптік білім беру және/немесе орта білімнен кейінгі дуальды оқыту ұйымдарымен шарттардың болуы.</w:t>
            </w:r>
          </w:p>
          <w:p>
            <w:pPr>
              <w:spacing w:after="20"/>
              <w:ind w:left="20"/>
              <w:jc w:val="both"/>
            </w:pPr>
            <w:r>
              <w:rPr>
                <w:rFonts w:ascii="Times New Roman"/>
                <w:b w:val="false"/>
                <w:i w:val="false"/>
                <w:color w:val="000000"/>
                <w:sz w:val="20"/>
              </w:rPr>
              <w:t>
"Денсаулық сақтау" кадрларын даярлауды бағыттау үшін-резидентура базаларымен,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 медициналық мамандықтар бойынша іске асырылатын медициналық білім беру бағдарламалары бойынша білім алушыларды клиникалық базаларда даярлау кезеңінде білікті медицина қызметкерлері қатарынан тәлімгерлердің болуы.</w:t>
            </w:r>
          </w:p>
          <w:p>
            <w:pPr>
              <w:spacing w:after="20"/>
              <w:ind w:left="20"/>
              <w:jc w:val="both"/>
            </w:pPr>
            <w:r>
              <w:rPr>
                <w:rFonts w:ascii="Times New Roman"/>
                <w:b w:val="false"/>
                <w:i w:val="false"/>
                <w:color w:val="000000"/>
                <w:sz w:val="20"/>
              </w:rPr>
              <w:t>
"Құқық" кадрларды даярлау бағыты үшін - құқықтану саласындағы ұйымдармен кадрларды даярлау бағытының бейіні бойынша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бағытына сәйкес бакалавриат бойынша ЖЖОКББҰ түлектерін жұмысқа орналастыру бойынша растайтын құжаттардың болуы, бұл ретте бітірген жылы ішінде кадрлар даярлау бағытын ескере отырып, түлектердің жалпы санынан жұмысқа орналастырылғандардың үлесіне қойылатын талаптардың сақталуы, оның ішінде әскери, арнаулы ЖЖОКББҰ-ны қоспағанда, кемінде үш ай үздіксіз еңбек қызметімен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ЖЖОКББҰ-ға қабылдауды қоспағанда, кадрлар даярлаудың тиісті бағыты бойынша соңғы 2 жылда білім алушыларды үздіксіз қабылдауды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ЖЖОКББҰ-ның басқа тілден аударылған мәтінді пайдалануды қоса алғанда, өзгеден алынған материалдың бар-жоғын тексеру және сөздер мен сөз тіркестерін мағынасын өзгертпей (парафразалар) синонимдік ауыстыра отырып, мәтінді пайдалану үшін компьютерлік бағдарламаны пайдалануды қамтамасыз етуді растайтын құжаттың болуы.</w:t>
            </w:r>
          </w:p>
          <w:p>
            <w:pPr>
              <w:spacing w:after="20"/>
              <w:ind w:left="20"/>
              <w:jc w:val="both"/>
            </w:pPr>
            <w:r>
              <w:rPr>
                <w:rFonts w:ascii="Times New Roman"/>
                <w:b w:val="false"/>
                <w:i w:val="false"/>
                <w:color w:val="000000"/>
                <w:sz w:val="20"/>
              </w:rPr>
              <w:t>
Ұлттық мемлекеттік ғылыми–техникалық сараптама орталығының базасында өзгенің материалын алуды анықтау жүйесінде тексерілген докторлық диссертациялардың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ЖЖОКББҰ–да ұйымдармен және кәсіпорындармен жасалған шартқа сәйкес қаржыландырылатын ғылыми–зерттеу және тәжірибелік-конструкторлық жұмыстардың болуы, техникалық ерекшелік және жұмыстардың күнтізбелік жоспары қоса берілген қолданыстағы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резидентурада және докторантурада білім беру бағдарламасына сәйкес және ЖЖОКББҰ ведомстволық тиесілігін ескере отырып, кадрлар даярлаудың іске асырылатын бағыттары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жоғары оқу орнынан кейінгі білім беру бағдарламаларын іске асыратын және кадрлар даярлаудың тиісті бағыты бойынша жоғары оқу орны–әріптес мәртебесі бойынша нормаларды көздейтін аккредиттелген шетелдік және (немесе) ғылыми ұйымдармен ынтымақтастық туралы, соның ішінде шетелдік консультанттарды тарту және бірлескен ғылыми жобаларды іске асыруды көздейтін қолданыстағы шарттардың болуы; шарттың/келісімнің, шетелдік білім беру ұйымының бағдарламаларын аккредиттеу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келесі салаларда кадрлар даярлау бағыттары бойынша аккредиттелген зертханалардың болуы: "Жаратылыстану ғылымдары, математика және статистика", "Ақпараттық-коммуникациялық технологиялар", "Иинженерлік, өңдеу және құрылыс салалары", "Ауыл шаруашылығы және биоресурстар", "Денсаулық сақтау"; зертханаларды аккредиттеу туралы куәліктердің көшірмелерінің немесе осындай зертханалармен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ЖЖОКББҰ үшін сымсыз технологияларды қоса алғанда, өткізу қабілеті кемінде 500 Мбит/с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белгіленген талаптарға сәйкес өзінің цифрлық инфрақұрылымының болуы. ЖЖОКББҰ оқытуды басқару жүйесінде цифрлық контенттің, синхронды және асинхронды оқыту функциялары бар цифрлық платформалардың, онлайн-прокторинг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оқу және ғылыми әдебиеттердің кітапхана қорының болуы: соңғы он жыл ішінде кадрларды даярлау бағытындағы білім беру бағдарламасының 100% пәндерін қамтамасыз ететін электрондық басылымдар форматында. Білім алушылар мен профессорлық-оқытушылық құрамның электрондық ақпараттық ресурстарға дерекқорларға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белгіленген талаптарға сәйкес Ғылым және жоғары білім беру саласындағы уәкілетті органның білім беру бағдарламаларының тізіліміне енгізілген білім беру бағдарламасының сәйкестігі және жжокбұ–ның ресми платформасында жаппай ашық онлайн-курсты қолдана отырып, білім беру бағдарламасы кредиттерінің жалпы көлемінен пәндердің кемінде 10% болуы және (немесе) халықаралық білім беру платформаларына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оқытуды басқару жүйесіне интеграцияланған плагиатқа қарсы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білім беруді басқару жүйесінің Ғылым және жоғары білім беру саласындағы уәкілетті органның ақпараттық жүйесімен интеграцияланған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соңғы 3 жылда кадрлар даярлаудың іске асырылатын бағыты бойынша онлайн–құзыреттілік және онлайн–оқыту әдістемесі саласында кемінде 72 сағат көлемінде біліктілігін арттырудан өткен штаттық оқытушылардың кемінде 80% болуы</w:t>
            </w:r>
          </w:p>
          <w:p>
            <w:pPr>
              <w:spacing w:after="20"/>
              <w:ind w:left="20"/>
              <w:jc w:val="both"/>
            </w:pPr>
            <w:r>
              <w:rPr>
                <w:rFonts w:ascii="Times New Roman"/>
                <w:b w:val="false"/>
                <w:i w:val="false"/>
                <w:color w:val="000000"/>
                <w:sz w:val="20"/>
              </w:rPr>
              <w:t>
Базалық it-білімі бар оқытушылар үшін соңғы 3 жылда онлайн–оқыту әдістемесі бойынша кемінде 36 сағат курстардан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негізгі жұмыс орны ЖЖОКББҰ болып табылатын білім беру бағдарламасының пәндеріне сәйкес оқытушылардың үлесі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ЖЖОКББҰ болып табылатын, ғылыми /академиялық дәрежесі немесе ғылыми атағы бар кадрларды даярлау бағыттарының білім беру бағдарламалары бойынша оқытушылардың үлесі немесе оқытушылардың жалпы санынан "Еңбек сіңірген жаттықтырушы" спорттық атағына ие болған оқытушылар – кемінде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тұлға(лар) 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