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f843a" w14:textId="39f84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сатып алуды жүзеге асыру қағидаларын бекіту туралы" Қазақстан Республикасы Қаржы министрінің 2015 жылғы 11 желтоқсандағы № 648 бұйрығына өзгеріс пен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2023 жылғы 20 сәуірдегі № 402 бұйрығы. Қазақстан Республикасының Әділет министрлігінде 2023 жылғы 20 сәуірде № 32337 болып тіркелді. Күші жойылды - Қазақстан Республикасы Қаржы министрінің 2024 жылғы 9 қазандағы № 687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09.10.2024 </w:t>
      </w:r>
      <w:r>
        <w:rPr>
          <w:rFonts w:ascii="Times New Roman"/>
          <w:b w:val="false"/>
          <w:i w:val="false"/>
          <w:color w:val="ff0000"/>
          <w:sz w:val="28"/>
        </w:rPr>
        <w:t>№ 687</w:t>
      </w:r>
      <w:r>
        <w:rPr>
          <w:rFonts w:ascii="Times New Roman"/>
          <w:b w:val="false"/>
          <w:i w:val="false"/>
          <w:color w:val="ff0000"/>
          <w:sz w:val="28"/>
        </w:rPr>
        <w:t xml:space="preserve"> (01.01.2025 бастап қолданысқа енгізіледі) бұйрығымен.</w:t>
      </w:r>
    </w:p>
    <w:bookmarkStart w:name="z5" w:id="0"/>
    <w:p>
      <w:pPr>
        <w:spacing w:after="0"/>
        <w:ind w:left="0"/>
        <w:jc w:val="both"/>
      </w:pPr>
      <w:r>
        <w:rPr>
          <w:rFonts w:ascii="Times New Roman"/>
          <w:b w:val="false"/>
          <w:i w:val="false"/>
          <w:color w:val="000000"/>
          <w:sz w:val="28"/>
        </w:rPr>
        <w:t>
      БҰЙЫРАМЫН:</w:t>
      </w:r>
    </w:p>
    <w:bookmarkEnd w:id="0"/>
    <w:bookmarkStart w:name="z6" w:id="1"/>
    <w:p>
      <w:pPr>
        <w:spacing w:after="0"/>
        <w:ind w:left="0"/>
        <w:jc w:val="both"/>
      </w:pPr>
      <w:r>
        <w:rPr>
          <w:rFonts w:ascii="Times New Roman"/>
          <w:b w:val="false"/>
          <w:i w:val="false"/>
          <w:color w:val="000000"/>
          <w:sz w:val="28"/>
        </w:rPr>
        <w:t xml:space="preserve">
      1. "Мемлекеттік сатып алуды жүзеге асыру қағидаларын бекіту туралы" Қазақстан Республикасы Қаржы министрінің 2015 жылғы 11 желтоқсандағы № 648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12590 болып тіркелген) мынадай өзгеріс пен толықтырулар енгізілсін:</w:t>
      </w:r>
    </w:p>
    <w:bookmarkEnd w:id="1"/>
    <w:bookmarkStart w:name="z7" w:id="2"/>
    <w:p>
      <w:pPr>
        <w:spacing w:after="0"/>
        <w:ind w:left="0"/>
        <w:jc w:val="both"/>
      </w:pPr>
      <w:r>
        <w:rPr>
          <w:rFonts w:ascii="Times New Roman"/>
          <w:b w:val="false"/>
          <w:i w:val="false"/>
          <w:color w:val="000000"/>
          <w:sz w:val="28"/>
        </w:rPr>
        <w:t xml:space="preserve">
      көрсетілген бұйрықпен бекітілген Мемлекеттік сатып алуды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"52. Қайта ұйымдастырылған заңды тұлғаның (құқық мирасқорының) қаржылық орнықтылығы көрсеткіштерін біріктіру, қосу жолымен веб-порталда біріктіру жағдайларын қоспағанда, мемлекеттік кірістер органдарының мәліметтері веб-порталда үш жылдық кезеңнің соңғы есептелетін жылы үшін күнтізбелік жыл ішінде бір рет осы мәліметтер қолданылған жылдың алдындағы 1 қазаннан кешіктірілмей веб-порталда жаңартылады.</w:t>
      </w:r>
    </w:p>
    <w:bookmarkEnd w:id="3"/>
    <w:bookmarkStart w:name="z10" w:id="4"/>
    <w:p>
      <w:pPr>
        <w:spacing w:after="0"/>
        <w:ind w:left="0"/>
        <w:jc w:val="both"/>
      </w:pPr>
      <w:r>
        <w:rPr>
          <w:rFonts w:ascii="Times New Roman"/>
          <w:b w:val="false"/>
          <w:i w:val="false"/>
          <w:color w:val="000000"/>
          <w:sz w:val="28"/>
        </w:rPr>
        <w:t>
      Бұл ретте, қайта ұйымдастырылған заңды тұлғаның (құқықтық мирасқордың) қаржылық орнықтылығы көрсеткіштерін жаңарту экономикалық қызмет түрлерінің жалпы жіктеуіші құрылымының бірінші деңгейінде (секциясында) соңғы 12 (он екі) ай ішінде қайта ұйымдастырылатын заңды тұлғалар қызметінің негізгі түрі сәйкес келген жағдайда жүзеге асырылады.</w:t>
      </w:r>
    </w:p>
    <w:bookmarkEnd w:id="4"/>
    <w:bookmarkStart w:name="z11" w:id="5"/>
    <w:p>
      <w:pPr>
        <w:spacing w:after="0"/>
        <w:ind w:left="0"/>
        <w:jc w:val="both"/>
      </w:pPr>
      <w:r>
        <w:rPr>
          <w:rFonts w:ascii="Times New Roman"/>
          <w:b w:val="false"/>
          <w:i w:val="false"/>
          <w:color w:val="000000"/>
          <w:sz w:val="28"/>
        </w:rPr>
        <w:t>
      Осындай қайта ұйымдастырылған заңды тұлға (құқықтық мирасқор) туралы мемлекеттік кірістер органдарының мәліметтері веб-порталда әлеуетті өнім берушінің өтініші негізінде жаңартылады.";</w:t>
      </w:r>
    </w:p>
    <w:bookmarkEnd w:id="5"/>
    <w:bookmarkStart w:name="z12" w:id="6"/>
    <w:p>
      <w:pPr>
        <w:spacing w:after="0"/>
        <w:ind w:left="0"/>
        <w:jc w:val="both"/>
      </w:pPr>
      <w:r>
        <w:rPr>
          <w:rFonts w:ascii="Times New Roman"/>
          <w:b w:val="false"/>
          <w:i w:val="false"/>
          <w:color w:val="000000"/>
          <w:sz w:val="28"/>
        </w:rPr>
        <w:t>
      мынадай мазмұндағы 94-1-тармақпен толықтырылсын:</w:t>
      </w:r>
    </w:p>
    <w:bookmarkEnd w:id="6"/>
    <w:bookmarkStart w:name="z13" w:id="7"/>
    <w:p>
      <w:pPr>
        <w:spacing w:after="0"/>
        <w:ind w:left="0"/>
        <w:jc w:val="both"/>
      </w:pPr>
      <w:r>
        <w:rPr>
          <w:rFonts w:ascii="Times New Roman"/>
          <w:b w:val="false"/>
          <w:i w:val="false"/>
          <w:color w:val="000000"/>
          <w:sz w:val="28"/>
        </w:rPr>
        <w:t>
      "94-1. Әлеуетті өнім берушінің бірігу, қосылу және қайта құру жолымен қайта ұйымдастыру нәтижесінде алынған жұмыс тәжірибесін растайтын мәліметтер мен құжаттарды электрондық депозитарийге енгізу туралы өтінімін уәкілетті органның ведомствосы және оның аумақтық бөлімшелері қайта ұйымдастырылатын заңды тұлғалардың қаржылық орнықтылығы көрсеткіштерін веб-порталда жаңартқаннан (біріктіргеннен) кейін қарайды.";</w:t>
      </w:r>
    </w:p>
    <w:bookmarkEnd w:id="7"/>
    <w:bookmarkStart w:name="z14" w:id="8"/>
    <w:p>
      <w:pPr>
        <w:spacing w:after="0"/>
        <w:ind w:left="0"/>
        <w:jc w:val="both"/>
      </w:pPr>
      <w:r>
        <w:rPr>
          <w:rFonts w:ascii="Times New Roman"/>
          <w:b w:val="false"/>
          <w:i w:val="false"/>
          <w:color w:val="000000"/>
          <w:sz w:val="28"/>
        </w:rPr>
        <w:t>
      мынадай мазмұндағы 245-1 және 245-2-тармақтармен толықтырылсын:</w:t>
      </w:r>
    </w:p>
    <w:bookmarkEnd w:id="8"/>
    <w:bookmarkStart w:name="z15" w:id="9"/>
    <w:p>
      <w:pPr>
        <w:spacing w:after="0"/>
        <w:ind w:left="0"/>
        <w:jc w:val="both"/>
      </w:pPr>
      <w:r>
        <w:rPr>
          <w:rFonts w:ascii="Times New Roman"/>
          <w:b w:val="false"/>
          <w:i w:val="false"/>
          <w:color w:val="000000"/>
          <w:sz w:val="28"/>
        </w:rPr>
        <w:t>
      "245-1. Бірігу, қосылу және қайта құру жолымен қайта ұйымдастыру нәтижесінде алынған әлеуетті өнім берушінің жұмыс тәжірибесі әлеуетті өнім берушімен осы Қағидаларда көрсетілген құжаттардан басқа, заңды тұлғаларды тіркеу жөніндегі уәкілетті мемлекеттік органның ақпараттық жүйесіннен алынатын осындай тұлғаларды қайта ұйымдастыру туралы мәліметтер негізінде веб-портал арқылы расталады.</w:t>
      </w:r>
    </w:p>
    <w:bookmarkEnd w:id="9"/>
    <w:bookmarkStart w:name="z16" w:id="10"/>
    <w:p>
      <w:pPr>
        <w:spacing w:after="0"/>
        <w:ind w:left="0"/>
        <w:jc w:val="both"/>
      </w:pPr>
      <w:r>
        <w:rPr>
          <w:rFonts w:ascii="Times New Roman"/>
          <w:b w:val="false"/>
          <w:i w:val="false"/>
          <w:color w:val="000000"/>
          <w:sz w:val="28"/>
        </w:rPr>
        <w:t>
      245-2. Осы Қағидалардың мақсаттары үшін қайта ұйымдастырылған заңды тұлғаның жұмыс тәжірибесі мынадай жағдайлардың бірі болған кезде электрондық депозитарийге енгізілмейді, сондай-ақ конкурстық баға ұсынысына әсер ететін өлшемшарттарды есептеу кезінде ескерілмейді:</w:t>
      </w:r>
    </w:p>
    <w:bookmarkEnd w:id="10"/>
    <w:bookmarkStart w:name="z17" w:id="11"/>
    <w:p>
      <w:pPr>
        <w:spacing w:after="0"/>
        <w:ind w:left="0"/>
        <w:jc w:val="both"/>
      </w:pPr>
      <w:r>
        <w:rPr>
          <w:rFonts w:ascii="Times New Roman"/>
          <w:b w:val="false"/>
          <w:i w:val="false"/>
          <w:color w:val="000000"/>
          <w:sz w:val="28"/>
        </w:rPr>
        <w:t>
      1) егер әлеуетті өнім берушінің мәлімделген жұмыс тәжірибесі басқа заңды тұлғадан бөлу немесе бөліп шығару жолымен қайта ұйымдастыру нәтижесінде алынған болса;</w:t>
      </w:r>
    </w:p>
    <w:bookmarkEnd w:id="11"/>
    <w:bookmarkStart w:name="z18" w:id="12"/>
    <w:p>
      <w:pPr>
        <w:spacing w:after="0"/>
        <w:ind w:left="0"/>
        <w:jc w:val="both"/>
      </w:pPr>
      <w:r>
        <w:rPr>
          <w:rFonts w:ascii="Times New Roman"/>
          <w:b w:val="false"/>
          <w:i w:val="false"/>
          <w:color w:val="000000"/>
          <w:sz w:val="28"/>
        </w:rPr>
        <w:t>
      2) егер әлеуетті өнім берушінің мәлімделген жұмыс тәжірибесі қайта ұйымдастырудың бірнеше реттілікті түрлері (бөлу, бөліп шығару, біріктіру, қосу, қайта құру) нәтижесінде алынған болса;</w:t>
      </w:r>
    </w:p>
    <w:bookmarkEnd w:id="12"/>
    <w:bookmarkStart w:name="z19" w:id="13"/>
    <w:p>
      <w:pPr>
        <w:spacing w:after="0"/>
        <w:ind w:left="0"/>
        <w:jc w:val="both"/>
      </w:pPr>
      <w:r>
        <w:rPr>
          <w:rFonts w:ascii="Times New Roman"/>
          <w:b w:val="false"/>
          <w:i w:val="false"/>
          <w:color w:val="000000"/>
          <w:sz w:val="28"/>
        </w:rPr>
        <w:t>
      3) егер әлеуетті өнім берушінің мәлімделген жұмыс тәжірибесі заңды тұлғалардың қайта ұйымдастыру (бiрiктiру, қосу, қайта құру) нәтижесінде алынған болса, мұнда қайта ұйымдастырылатын заңды тұлғалардың бірінде Заңның 6-бабы 1-тармағының 3), 4), 5) және 6) тармақшаларында көзделген шектеулері бар болса;</w:t>
      </w:r>
    </w:p>
    <w:bookmarkEnd w:id="13"/>
    <w:bookmarkStart w:name="z20" w:id="14"/>
    <w:p>
      <w:pPr>
        <w:spacing w:after="0"/>
        <w:ind w:left="0"/>
        <w:jc w:val="both"/>
      </w:pPr>
      <w:r>
        <w:rPr>
          <w:rFonts w:ascii="Times New Roman"/>
          <w:b w:val="false"/>
          <w:i w:val="false"/>
          <w:color w:val="000000"/>
          <w:sz w:val="28"/>
        </w:rPr>
        <w:t>
      4) егер әлеуетті өнім берушінің мәлімделген жұмыс тәжірибесі заңды тұлғалардың қайта ұйымдастырудың (бiрiктiру, қосу, қайта құру) нәтижесінде алынған болса, мұнда қайта ұйымдастырылатын заңды тұлғалардың бірі мемлекеттік сатып алу нысанасына сәйкес келетін қызмет түрлерін жүзеге асыруға лицензиясынан (рұқсатынан) айырылған болса.".</w:t>
      </w:r>
    </w:p>
    <w:bookmarkEnd w:id="14"/>
    <w:bookmarkStart w:name="z21" w:id="15"/>
    <w:p>
      <w:pPr>
        <w:spacing w:after="0"/>
        <w:ind w:left="0"/>
        <w:jc w:val="both"/>
      </w:pPr>
      <w:r>
        <w:rPr>
          <w:rFonts w:ascii="Times New Roman"/>
          <w:b w:val="false"/>
          <w:i w:val="false"/>
          <w:color w:val="000000"/>
          <w:sz w:val="28"/>
        </w:rPr>
        <w:t>
      2. Қазақстан Республикасы Қаржы министрлігінің Мемлекеттік сатып алу және квазимемлекеттік секторының сатып алу заңнамасы департаменті Қазақстан Республикасының заңнамасында белгіленген тәртіппен:</w:t>
      </w:r>
    </w:p>
    <w:bookmarkEnd w:id="15"/>
    <w:bookmarkStart w:name="z22" w:id="1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6"/>
    <w:bookmarkStart w:name="z23" w:id="17"/>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17"/>
    <w:bookmarkStart w:name="z24" w:id="18"/>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End w:id="18"/>
    <w:bookmarkStart w:name="z25" w:id="19"/>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0"/>
              <w:ind w:left="0"/>
              <w:jc w:val="left"/>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