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4c5c8" w14:textId="764c5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Өзіндік ерекшелігі бар тауарлармен жасалатын сырқы экономикалық мәмілелердің есебін жүргізу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14 сәуірдегі № 255 бұйрығы. Қазақстан Республикасының Әділет министрлігінде 2023 жылғы 17 сәуірде № 32321 болып тіркелді</w:t>
      </w:r>
    </w:p>
    <w:p>
      <w:pPr>
        <w:spacing w:after="0"/>
        <w:ind w:left="0"/>
        <w:jc w:val="left"/>
      </w:pPr>
    </w:p>
    <w:p>
      <w:pPr>
        <w:spacing w:after="0"/>
        <w:ind w:left="0"/>
        <w:jc w:val="both"/>
      </w:pPr>
      <w:r>
        <w:rPr>
          <w:rFonts w:ascii="Times New Roman"/>
          <w:b w:val="false"/>
          <w:i w:val="false"/>
          <w:color w:val="000000"/>
          <w:sz w:val="28"/>
        </w:rPr>
        <w:t xml:space="preserve">
      "Өзіндік ерекшелігі бар тауарларды бақылау туралы" Қазақстан Республикасы Заңының 8-бабының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Өзіндік ерекшелігі бар тауарлармен жасалатын сыртқы экономикалық мәмілелердің есебін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14 сәуірдегі</w:t>
            </w:r>
            <w:r>
              <w:br/>
            </w:r>
            <w:r>
              <w:rPr>
                <w:rFonts w:ascii="Times New Roman"/>
                <w:b w:val="false"/>
                <w:i w:val="false"/>
                <w:color w:val="000000"/>
                <w:sz w:val="20"/>
              </w:rPr>
              <w:t>№ 255 бұйрықпен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Өзіндік ерекшелігі бар тауарлармен жасалатын сырқы экономикалық мәмілелердің есебін жүргізу қағидалары</w:t>
      </w:r>
    </w:p>
    <w:bookmarkEnd w:id="5"/>
    <w:bookmarkStart w:name="z10"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ерекше тауарлармен жасалатын сыртқы экономикалық мәмілелердің есебін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"Өзіндік ерекшелігі бар тауарларды бақылау туралы" Қазақстан Республикасы Заңының 8-бабының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экспортты, кері экспортты, импортты, транзитті не аумақтан тыс делдалдық қызметтер немесе техникалық көмек көрсететін өзіндік ерекшелігі бар тауарлармен жүзеге асыратын Қазақстан Республикасының жеке және заңды тұлғаларының сыртқы экономикалық мәмілелердің есебін жүргізу тәртібін айқындайды.</w:t>
      </w:r>
    </w:p>
    <w:bookmarkStart w:name="z12" w:id="7"/>
    <w:p>
      <w:pPr>
        <w:spacing w:after="0"/>
        <w:ind w:left="0"/>
        <w:jc w:val="left"/>
      </w:pPr>
      <w:r>
        <w:rPr>
          <w:rFonts w:ascii="Times New Roman"/>
          <w:b/>
          <w:i w:val="false"/>
          <w:color w:val="000000"/>
        </w:rPr>
        <w:t xml:space="preserve"> 2-тарау. Нақты тауарлармен жасалатын сыртқы экономикалық мәмілелердің есебін жүргізу тәртібі</w:t>
      </w:r>
    </w:p>
    <w:bookmarkEnd w:id="7"/>
    <w:p>
      <w:pPr>
        <w:spacing w:after="0"/>
        <w:ind w:left="0"/>
        <w:jc w:val="left"/>
      </w:pPr>
    </w:p>
    <w:p>
      <w:pPr>
        <w:spacing w:after="0"/>
        <w:ind w:left="0"/>
        <w:jc w:val="both"/>
      </w:pPr>
      <w:r>
        <w:rPr>
          <w:rFonts w:ascii="Times New Roman"/>
          <w:b w:val="false"/>
          <w:i w:val="false"/>
          <w:color w:val="000000"/>
          <w:sz w:val="28"/>
        </w:rPr>
        <w:t xml:space="preserve">
      2. Экспортты, кері Экспортты, импортты, транзитті жүзеге асыратын, аумақтан тыс делдалдық қызметтер немесе техникалық көмек көрсететін Қазақстан Республикасының Жеке және заңды тұлғалары осы Қағидалар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өзіндік ерекшелігі бар тауарлармен жасалатын сыртқы экономикалық мәмілелердің есебін (бұдан әрі - нысан) әрбір күнтізбелік жыл үшін мемлекеттік немесе орыс тілдерінде жүргізеді.</w:t>
      </w:r>
    </w:p>
    <w:bookmarkStart w:name="z14" w:id="8"/>
    <w:p>
      <w:pPr>
        <w:spacing w:after="0"/>
        <w:ind w:left="0"/>
        <w:jc w:val="both"/>
      </w:pPr>
      <w:r>
        <w:rPr>
          <w:rFonts w:ascii="Times New Roman"/>
          <w:b w:val="false"/>
          <w:i w:val="false"/>
          <w:color w:val="000000"/>
          <w:sz w:val="28"/>
        </w:rPr>
        <w:t>
      3. Есепке алу нысаны қағаз жеткізгіште жүргізіледі. Пішін тігіліп, ондағы парақтар нөмірленуі керек. Нысанның соңғы парағының сыртқы жағына нысанды жүргізудің басталу күні және парақтардың саны, ал нысан аяқталғаннан кейін – соңғы жазбаның реттік нөмірі және оның жабылу күні қойылады. Көрсетілген жазбалар нақты тауарлардың экспортын, кері экспортын, импортын, транзитін жүзеге асыратын не аумақтан тыс делдалдық қызметтер немесе техникалық көмек көрсететін жеке тұлғаның немесе заңды тұлға басшысының қолымен куәландырылады.</w:t>
      </w:r>
    </w:p>
    <w:bookmarkEnd w:id="8"/>
    <w:p>
      <w:pPr>
        <w:spacing w:after="0"/>
        <w:ind w:left="0"/>
        <w:jc w:val="both"/>
      </w:pPr>
      <w:r>
        <w:rPr>
          <w:rFonts w:ascii="Times New Roman"/>
          <w:b w:val="false"/>
          <w:i w:val="false"/>
          <w:color w:val="000000"/>
          <w:sz w:val="28"/>
        </w:rPr>
        <w:t>
      Нысанды сақтауды қамтамасыз ету мақсатында ондағы барлық жазбалардың нысанды ресімдеуге көрсетілген талаптарды сақтай отырып, күнтізбелік жыл аяқталғаннан кейін 1 айдан кешіктірмей қағаз тасығышқа шығару мүмкіндігі болған жағдайда, нысанды электрондық форматта жүргізуге жол беріледі.</w:t>
      </w:r>
    </w:p>
    <w:bookmarkStart w:name="z15" w:id="9"/>
    <w:p>
      <w:pPr>
        <w:spacing w:after="0"/>
        <w:ind w:left="0"/>
        <w:jc w:val="both"/>
      </w:pPr>
      <w:r>
        <w:rPr>
          <w:rFonts w:ascii="Times New Roman"/>
          <w:b w:val="false"/>
          <w:i w:val="false"/>
          <w:color w:val="000000"/>
          <w:sz w:val="28"/>
        </w:rPr>
        <w:t>
      4. Нысандағы жазба олардың негізінде мәмілелер жасалатын құжаттардағы сыртқы экономикалық мәмілелер туралы мәліметтер (бұдан әрі - есепке алу құжаттары) негізінде қалыптастырылады. Шет тілінде жасалған есепке алу құжаттары мемлекеттік немесе орыс тілдеріне жол бойынша аударылуға тиіс.</w:t>
      </w:r>
    </w:p>
    <w:bookmarkEnd w:id="9"/>
    <w:bookmarkStart w:name="z16" w:id="10"/>
    <w:p>
      <w:pPr>
        <w:spacing w:after="0"/>
        <w:ind w:left="0"/>
        <w:jc w:val="both"/>
      </w:pPr>
      <w:r>
        <w:rPr>
          <w:rFonts w:ascii="Times New Roman"/>
          <w:b w:val="false"/>
          <w:i w:val="false"/>
          <w:color w:val="000000"/>
          <w:sz w:val="28"/>
        </w:rPr>
        <w:t>
      5. Нысанға жазба осы мәміленің мәні болып табылатын тауарларға, ақпаратқа, жұмыстарға, көрсетілетін қызметтерге немесе зияткерлік шығармашылық қызметтің нәтижесіне ақы түсу мерзімдеріне қарамастан, сыртқы экономикалық мәміле жасау фактісі бойынша (осындай мәміле шеңберінде жүзеге асырылған сыртқы экономикалық мәмілелер есепке алу құжаттарында көрсетілгеннен кейін тікелей енгізіледі) енгізіледі.</w:t>
      </w:r>
    </w:p>
    <w:bookmarkEnd w:id="10"/>
    <w:bookmarkStart w:name="z17" w:id="11"/>
    <w:p>
      <w:pPr>
        <w:spacing w:after="0"/>
        <w:ind w:left="0"/>
        <w:jc w:val="both"/>
      </w:pPr>
      <w:r>
        <w:rPr>
          <w:rFonts w:ascii="Times New Roman"/>
          <w:b w:val="false"/>
          <w:i w:val="false"/>
          <w:color w:val="000000"/>
          <w:sz w:val="28"/>
        </w:rPr>
        <w:t>
      6. Ерекше тауарлардың экспортын, кері экспортын, импортын, транзитін жүзеге асыратын не аумақтан тыс делдалдық қызметтер немесе техникалық көмек көрсететін Қазақстан Республикасының Жеке және заңды тұлғалары өздері жасайтын сыртқы экономикалық операцияларды есепке алудың толықтығы мен дұрыстығын қамтамасыз етеді.</w:t>
      </w:r>
    </w:p>
    <w:bookmarkEnd w:id="11"/>
    <w:bookmarkStart w:name="z18" w:id="12"/>
    <w:p>
      <w:pPr>
        <w:spacing w:after="0"/>
        <w:ind w:left="0"/>
        <w:jc w:val="both"/>
      </w:pPr>
      <w:r>
        <w:rPr>
          <w:rFonts w:ascii="Times New Roman"/>
          <w:b w:val="false"/>
          <w:i w:val="false"/>
          <w:color w:val="000000"/>
          <w:sz w:val="28"/>
        </w:rPr>
        <w:t>
      7. Ерекше тауарлармен сыртқы экономикалық мәмілелерге қатысты құжаттар, егер Қазақстан Республикасының заңнамасында неғұрлым ұзақ сақтау мерзімі белгіленбесе, нақты тауарлардың экспорты, кері экспорты, импорты, транзиті не аумақтан тыс делдалдық қызметтер немесе техникалық көмек көрсету жүзеге асырылған кезден бастап бес жыл бойы сақталуға тиіс</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Өзіндік ерекшелігі бар</w:t>
            </w:r>
            <w:r>
              <w:br/>
            </w:r>
            <w:r>
              <w:rPr>
                <w:rFonts w:ascii="Times New Roman"/>
                <w:b w:val="false"/>
                <w:i w:val="false"/>
                <w:color w:val="000000"/>
                <w:sz w:val="20"/>
              </w:rPr>
              <w:t>тауарлармен сыртқы</w:t>
            </w:r>
            <w:r>
              <w:br/>
            </w:r>
            <w:r>
              <w:rPr>
                <w:rFonts w:ascii="Times New Roman"/>
                <w:b w:val="false"/>
                <w:i w:val="false"/>
                <w:color w:val="000000"/>
                <w:sz w:val="20"/>
              </w:rPr>
              <w:t>экономикалық операцияларды</w:t>
            </w:r>
            <w:r>
              <w:br/>
            </w:r>
            <w:r>
              <w:rPr>
                <w:rFonts w:ascii="Times New Roman"/>
                <w:b w:val="false"/>
                <w:i w:val="false"/>
                <w:color w:val="000000"/>
                <w:sz w:val="20"/>
              </w:rPr>
              <w:t>есепке алу қағидаларына</w:t>
            </w:r>
            <w:r>
              <w:br/>
            </w:r>
            <w:r>
              <w:rPr>
                <w:rFonts w:ascii="Times New Roman"/>
                <w:b w:val="false"/>
                <w:i w:val="false"/>
                <w:color w:val="000000"/>
                <w:sz w:val="20"/>
              </w:rPr>
              <w:t>қосымша</w:t>
            </w:r>
          </w:p>
        </w:tc>
      </w:tr>
    </w:tbl>
    <w:bookmarkStart w:name="z20" w:id="13"/>
    <w:p>
      <w:pPr>
        <w:spacing w:after="0"/>
        <w:ind w:left="0"/>
        <w:jc w:val="left"/>
      </w:pPr>
      <w:r>
        <w:rPr>
          <w:rFonts w:ascii="Times New Roman"/>
          <w:b/>
          <w:i w:val="false"/>
          <w:color w:val="000000"/>
        </w:rPr>
        <w:t xml:space="preserve"> Ерекше тауарлармен сыртқы экономикалық операцияларды есепке алу нысаны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негізінде сыртқы экономикалық операция жасалатын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операцияға қатысатын шетелдік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операцияның мәні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1" w:id="14"/>
    <w:p>
      <w:pPr>
        <w:spacing w:after="0"/>
        <w:ind w:left="0"/>
        <w:jc w:val="both"/>
      </w:pPr>
      <w:r>
        <w:rPr>
          <w:rFonts w:ascii="Times New Roman"/>
          <w:b w:val="false"/>
          <w:i w:val="false"/>
          <w:color w:val="000000"/>
          <w:sz w:val="28"/>
        </w:rPr>
        <w:t xml:space="preserve">
      Ескертпелер: </w:t>
      </w:r>
    </w:p>
    <w:bookmarkEnd w:id="14"/>
    <w:bookmarkStart w:name="z22" w:id="15"/>
    <w:p>
      <w:pPr>
        <w:spacing w:after="0"/>
        <w:ind w:left="0"/>
        <w:jc w:val="both"/>
      </w:pPr>
      <w:r>
        <w:rPr>
          <w:rFonts w:ascii="Times New Roman"/>
          <w:b w:val="false"/>
          <w:i w:val="false"/>
          <w:color w:val="000000"/>
          <w:sz w:val="28"/>
        </w:rPr>
        <w:t>
      1. 1-бағанда сыртқы экономикалық мәміленің реттік нөмірі көрсетіледі.</w:t>
      </w:r>
    </w:p>
    <w:bookmarkEnd w:id="15"/>
    <w:bookmarkStart w:name="z23" w:id="16"/>
    <w:p>
      <w:pPr>
        <w:spacing w:after="0"/>
        <w:ind w:left="0"/>
        <w:jc w:val="both"/>
      </w:pPr>
      <w:r>
        <w:rPr>
          <w:rFonts w:ascii="Times New Roman"/>
          <w:b w:val="false"/>
          <w:i w:val="false"/>
          <w:color w:val="000000"/>
          <w:sz w:val="28"/>
        </w:rPr>
        <w:t>
      2. 2-бағанда есептік жазбаның енгізілген күні көрсетіледі.</w:t>
      </w:r>
    </w:p>
    <w:bookmarkEnd w:id="16"/>
    <w:bookmarkStart w:name="z24" w:id="17"/>
    <w:p>
      <w:pPr>
        <w:spacing w:after="0"/>
        <w:ind w:left="0"/>
        <w:jc w:val="both"/>
      </w:pPr>
      <w:r>
        <w:rPr>
          <w:rFonts w:ascii="Times New Roman"/>
          <w:b w:val="false"/>
          <w:i w:val="false"/>
          <w:color w:val="000000"/>
          <w:sz w:val="28"/>
        </w:rPr>
        <w:t>
      3. 3-бағанда сыртқы сауда шартының (келісімшартының), оған қосымша келісімнің немесе оның негізінде ерекше тауарлармен сыртқы экономикалық операция жасалатын өзге де құжаттың нөмірі (ол болған кезде) және күні көрсетіледі.</w:t>
      </w:r>
    </w:p>
    <w:bookmarkEnd w:id="17"/>
    <w:bookmarkStart w:name="z25" w:id="18"/>
    <w:p>
      <w:pPr>
        <w:spacing w:after="0"/>
        <w:ind w:left="0"/>
        <w:jc w:val="both"/>
      </w:pPr>
      <w:r>
        <w:rPr>
          <w:rFonts w:ascii="Times New Roman"/>
          <w:b w:val="false"/>
          <w:i w:val="false"/>
          <w:color w:val="000000"/>
          <w:sz w:val="28"/>
        </w:rPr>
        <w:t>
      4. 4-бағанда тауарларды, ақпаратты, көрсетілетін қызметтерді, зияткерлік қызмет нәтижелерін алушы немесе жұмыстарға тапсырыс беруші болып табылатын сыртқы экономикалық мәмілеге қатысатын шетелдік тұлға (шетелдік тұлға, халықаралық ұйым не оның өкілі) туралы мәліметтер (жеке тұлға үшін - тегі, аты - жөні және тұрғылықты жері, заңды тұлға үшін-атауы және орналасқан жері (мекенжайы) көрсетіледі.</w:t>
      </w:r>
    </w:p>
    <w:bookmarkEnd w:id="18"/>
    <w:bookmarkStart w:name="z26" w:id="19"/>
    <w:p>
      <w:pPr>
        <w:spacing w:after="0"/>
        <w:ind w:left="0"/>
        <w:jc w:val="both"/>
      </w:pPr>
      <w:r>
        <w:rPr>
          <w:rFonts w:ascii="Times New Roman"/>
          <w:b w:val="false"/>
          <w:i w:val="false"/>
          <w:color w:val="000000"/>
          <w:sz w:val="28"/>
        </w:rPr>
        <w:t>
      5. 5-бағанда сыртқы экономикалық мәміле мәнінің атауы, ол және оның функционалдық мақсаты туралы қысқаша мәліметтер көрсетіледі.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