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c5e8" w14:textId="b7fc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12 сәуірдегі № 241 бұйрығы. Қазақстан Республикасының Әділет министрлігінде 2023 жылғы 14 сәуірде № 32304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пайдаланушылар мен олардың мердігерлерінің қатты пайдалы қазбаларды өндіру жөніндегі операцияларды жүргізу кезінде пайдаланылатын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 мен олардың мердігерлерінің қатты пайдалы қазбаларды өндіру жөніндегі операцияларды жүргізу кезінде пайдаланылатын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Осы Қағидаларда мынадай ұғымдар пайдаланылады:</w:t>
      </w:r>
    </w:p>
    <w:bookmarkEnd w:id="1"/>
    <w:p>
      <w:pPr>
        <w:spacing w:after="0"/>
        <w:ind w:left="0"/>
        <w:jc w:val="both"/>
      </w:pPr>
      <w:r>
        <w:rPr>
          <w:rFonts w:ascii="Times New Roman"/>
          <w:b w:val="false"/>
          <w:i w:val="false"/>
          <w:color w:val="000000"/>
          <w:sz w:val="28"/>
        </w:rPr>
        <w:t>
      1) әлеуетті жеткізуші – ТЖҚ сатып алу туралы шартты жасасуға ниеттенетін, кәсіпкерлік қызметті жүзеге асыратын жеке тұлға, заңды тұлға, заңды тұлғалардың уақытша бірлестігі (консорциум);</w:t>
      </w:r>
    </w:p>
    <w:p>
      <w:pPr>
        <w:spacing w:after="0"/>
        <w:ind w:left="0"/>
        <w:jc w:val="both"/>
      </w:pPr>
      <w:r>
        <w:rPr>
          <w:rFonts w:ascii="Times New Roman"/>
          <w:b w:val="false"/>
          <w:i w:val="false"/>
          <w:color w:val="000000"/>
          <w:sz w:val="28"/>
        </w:rPr>
        <w:t>
      2) біртекті ТЖҚ – бірдей болып табылмайтын, ұқсас сипаттамалары бар және бір функцияны орындауға және өзара алмасымды болуға мүмкіндік беретін ұқсас құрамдастардан тұратын ТЖҚ;</w:t>
      </w:r>
    </w:p>
    <w:p>
      <w:pPr>
        <w:spacing w:after="0"/>
        <w:ind w:left="0"/>
        <w:jc w:val="both"/>
      </w:pPr>
      <w:r>
        <w:rPr>
          <w:rFonts w:ascii="Times New Roman"/>
          <w:b w:val="false"/>
          <w:i w:val="false"/>
          <w:color w:val="000000"/>
          <w:sz w:val="28"/>
        </w:rPr>
        <w:t>
      3)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ТЖҚ-ны сатып алуды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ТЖҚ тізбесін қалыптастыруға арналған мемлекеттік ақпараттық жүйе;</w:t>
      </w:r>
    </w:p>
    <w:p>
      <w:pPr>
        <w:spacing w:after="0"/>
        <w:ind w:left="0"/>
        <w:jc w:val="both"/>
      </w:pPr>
      <w:r>
        <w:rPr>
          <w:rFonts w:ascii="Times New Roman"/>
          <w:b w:val="false"/>
          <w:i w:val="false"/>
          <w:color w:val="000000"/>
          <w:sz w:val="28"/>
        </w:rPr>
        <w:t xml:space="preserve">
      4) жер қойнауын пайдаланушының (мердігердің) уәкілетті тұлғасы – осы </w:t>
      </w:r>
      <w:r>
        <w:rPr>
          <w:rFonts w:ascii="Times New Roman"/>
          <w:b w:val="false"/>
          <w:i w:val="false"/>
          <w:color w:val="000000"/>
          <w:sz w:val="28"/>
        </w:rPr>
        <w:t>Қағидаларға</w:t>
      </w:r>
      <w:r>
        <w:rPr>
          <w:rFonts w:ascii="Times New Roman"/>
          <w:b w:val="false"/>
          <w:i w:val="false"/>
          <w:color w:val="000000"/>
          <w:sz w:val="28"/>
        </w:rPr>
        <w:t xml:space="preserve"> сәйкес қатты пайдалы қазбаларды өндіру жөніндегі операцияларды жүргізу кезінде ТЖҚ-ны жер қойнауын пайдаланушы (мердігер) атынан сатып алуды жүзеге асыруға жер қойнауын пайдаланушы (мердігер) уәкілеттік берген жеке немесе заңды тұлға;</w:t>
      </w:r>
    </w:p>
    <w:p>
      <w:pPr>
        <w:spacing w:after="0"/>
        <w:ind w:left="0"/>
        <w:jc w:val="both"/>
      </w:pPr>
      <w:r>
        <w:rPr>
          <w:rFonts w:ascii="Times New Roman"/>
          <w:b w:val="false"/>
          <w:i w:val="false"/>
          <w:color w:val="000000"/>
          <w:sz w:val="28"/>
        </w:rPr>
        <w:t>
      5) жеткізуші – кәсіпкерлік қызметті жүзеге асыратын жеке тұлға, өзімен жасалған ТЖҚ сатып алу туралы шартта тапсырыс берушінің контрагенті ретінде әрекет ететін заңды тұлға, заңды тұлғалардың уақытша бірлестігі (консорциум);</w:t>
      </w:r>
    </w:p>
    <w:p>
      <w:pPr>
        <w:spacing w:after="0"/>
        <w:ind w:left="0"/>
        <w:jc w:val="both"/>
      </w:pPr>
      <w:r>
        <w:rPr>
          <w:rFonts w:ascii="Times New Roman"/>
          <w:b w:val="false"/>
          <w:i w:val="false"/>
          <w:color w:val="000000"/>
          <w:sz w:val="28"/>
        </w:rPr>
        <w:t>
      6) жұмыстар – заттық нәтижесі бар қызмет, сондай-ақ Қазақстан Республикасының заңдарына сәйкес жұмыстарға жатқызылған өзге де қызмет;</w:t>
      </w:r>
    </w:p>
    <w:p>
      <w:pPr>
        <w:spacing w:after="0"/>
        <w:ind w:left="0"/>
        <w:jc w:val="both"/>
      </w:pPr>
      <w:r>
        <w:rPr>
          <w:rFonts w:ascii="Times New Roman"/>
          <w:b w:val="false"/>
          <w:i w:val="false"/>
          <w:color w:val="000000"/>
          <w:sz w:val="28"/>
        </w:rPr>
        <w:t>
      7) жүйе әкімшісі – жүйенің иегері немесе иесі;</w:t>
      </w:r>
    </w:p>
    <w:p>
      <w:pPr>
        <w:spacing w:after="0"/>
        <w:ind w:left="0"/>
        <w:jc w:val="both"/>
      </w:pPr>
      <w:r>
        <w:rPr>
          <w:rFonts w:ascii="Times New Roman"/>
          <w:b w:val="false"/>
          <w:i w:val="false"/>
          <w:color w:val="000000"/>
          <w:sz w:val="28"/>
        </w:rPr>
        <w:t>
      8)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p>
      <w:pPr>
        <w:spacing w:after="0"/>
        <w:ind w:left="0"/>
        <w:jc w:val="both"/>
      </w:pPr>
      <w:r>
        <w:rPr>
          <w:rFonts w:ascii="Times New Roman"/>
          <w:b w:val="false"/>
          <w:i w:val="false"/>
          <w:color w:val="000000"/>
          <w:sz w:val="28"/>
        </w:rPr>
        <w:t>
      9) қазақстанда шығарылған тауар – Қазақстан Республикасының аумағында шығарылғандығын растайтын, ішкі айналым үшін тауардың шығу тегі туралы сертификат берілген тауар;</w:t>
      </w:r>
    </w:p>
    <w:p>
      <w:pPr>
        <w:spacing w:after="0"/>
        <w:ind w:left="0"/>
        <w:jc w:val="both"/>
      </w:pPr>
      <w:r>
        <w:rPr>
          <w:rFonts w:ascii="Times New Roman"/>
          <w:b w:val="false"/>
          <w:i w:val="false"/>
          <w:color w:val="000000"/>
          <w:sz w:val="28"/>
        </w:rPr>
        <w:t>
      10) қазақстандық тауар өндірушісі – Қазақстан Республикасының азаматтары және (немесе) Қазақстанда шығарылатын тауарларды өндіретін заңды тұлғалар;</w:t>
      </w:r>
    </w:p>
    <w:p>
      <w:pPr>
        <w:spacing w:after="0"/>
        <w:ind w:left="0"/>
        <w:jc w:val="both"/>
      </w:pPr>
      <w:r>
        <w:rPr>
          <w:rFonts w:ascii="Times New Roman"/>
          <w:b w:val="false"/>
          <w:i w:val="false"/>
          <w:color w:val="000000"/>
          <w:sz w:val="28"/>
        </w:rPr>
        <w:t>
      11) қаржы жылы – Қазақстан Республикасының бюджет заңнамасына сәйкес белгіленген уақыт кезеңі;</w:t>
      </w:r>
    </w:p>
    <w:p>
      <w:pPr>
        <w:spacing w:after="0"/>
        <w:ind w:left="0"/>
        <w:jc w:val="both"/>
      </w:pPr>
      <w:r>
        <w:rPr>
          <w:rFonts w:ascii="Times New Roman"/>
          <w:b w:val="false"/>
          <w:i w:val="false"/>
          <w:color w:val="000000"/>
          <w:sz w:val="28"/>
        </w:rPr>
        <w:t>
      12) кешенді жұмыс – жобалық және (немесе) іздестіру жұмыстарын, "толық аяқталған" құрылыс, "толық аяқталған" жабдықты немесе бағдарламалық қамтуды (лицензиялық бағдарламалық қамту) жеткізуді, жобалық және (немесе) іздестіру жұмыстарын басқаруды, "толық аяқталған" құрылысты және көрсетілген жұмыстарға тауарларды ілеспелі жеткізуді, қызметтерді көрсетуді қамтитын жұмыстар мен көрсетілетін қызметтердің жиынтығы;</w:t>
      </w:r>
    </w:p>
    <w:p>
      <w:pPr>
        <w:spacing w:after="0"/>
        <w:ind w:left="0"/>
        <w:jc w:val="both"/>
      </w:pPr>
      <w:r>
        <w:rPr>
          <w:rFonts w:ascii="Times New Roman"/>
          <w:b w:val="false"/>
          <w:i w:val="false"/>
          <w:color w:val="000000"/>
          <w:sz w:val="28"/>
        </w:rPr>
        <w:t xml:space="preserve">
      13) конкурстық комиссия –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 тәртіппен және тәсілдермен ТЖҚ-ны сатып алуды жүргізудің рәсімдерін орындау үшін тапсырыс беруші құратын алқалы орган;</w:t>
      </w:r>
    </w:p>
    <w:p>
      <w:pPr>
        <w:spacing w:after="0"/>
        <w:ind w:left="0"/>
        <w:jc w:val="both"/>
      </w:pPr>
      <w:r>
        <w:rPr>
          <w:rFonts w:ascii="Times New Roman"/>
          <w:b w:val="false"/>
          <w:i w:val="false"/>
          <w:color w:val="000000"/>
          <w:sz w:val="28"/>
        </w:rPr>
        <w:t>
      14) конкурстық құжаттама – ашық конкурсты және бағаны төмендетуге бағытталған ашық конкурсты (электрондық сауда-саттық) өткізу шарттарын қамтитын, конкурстық өтінімді дайындау үшін әлеуетті жеткізушіге ұсынылатын, тапсырыс беруші бекіткен құжаттама;</w:t>
      </w:r>
    </w:p>
    <w:p>
      <w:pPr>
        <w:spacing w:after="0"/>
        <w:ind w:left="0"/>
        <w:jc w:val="both"/>
      </w:pPr>
      <w:r>
        <w:rPr>
          <w:rFonts w:ascii="Times New Roman"/>
          <w:b w:val="false"/>
          <w:i w:val="false"/>
          <w:color w:val="000000"/>
          <w:sz w:val="28"/>
        </w:rPr>
        <w:t>
      15) құжаттың электрондық көшірмесі – түпнұсқа құжаттың түрі мен ақпаратын (деректерін) электрондық-цифрлық пішімде толық көрсететін құжат;</w:t>
      </w:r>
    </w:p>
    <w:p>
      <w:pPr>
        <w:spacing w:after="0"/>
        <w:ind w:left="0"/>
        <w:jc w:val="both"/>
      </w:pPr>
      <w:r>
        <w:rPr>
          <w:rFonts w:ascii="Times New Roman"/>
          <w:b w:val="false"/>
          <w:i w:val="false"/>
          <w:color w:val="000000"/>
          <w:sz w:val="28"/>
        </w:rPr>
        <w:t>
      16) көрсетілетін қызметтер – тапсырыс берушінің қажеттіліктерін қанағаттандыруға бағытталған, заттық нәтижесі жоқ қызмет;</w:t>
      </w:r>
    </w:p>
    <w:p>
      <w:pPr>
        <w:spacing w:after="0"/>
        <w:ind w:left="0"/>
        <w:jc w:val="both"/>
      </w:pPr>
      <w:r>
        <w:rPr>
          <w:rFonts w:ascii="Times New Roman"/>
          <w:b w:val="false"/>
          <w:i w:val="false"/>
          <w:color w:val="000000"/>
          <w:sz w:val="28"/>
        </w:rPr>
        <w:t>
      17) мердігер – қатты пайдалы қазбаларды өндіру жөніндегі операцияларды жүргізумен байланысты жұмыстардың жекелеген түрлерін орындау үшін жер қойнауын пайдаланушы немесе оның уәкілетті тұлғасы тартатын жеке немесе заңды тұлға;</w:t>
      </w:r>
    </w:p>
    <w:p>
      <w:pPr>
        <w:spacing w:after="0"/>
        <w:ind w:left="0"/>
        <w:jc w:val="both"/>
      </w:pPr>
      <w:r>
        <w:rPr>
          <w:rFonts w:ascii="Times New Roman"/>
          <w:b w:val="false"/>
          <w:i w:val="false"/>
          <w:color w:val="000000"/>
          <w:sz w:val="28"/>
        </w:rPr>
        <w:t xml:space="preserve">
      18) сатып алу коды –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тәсілдермен ТЖҚ сатып алуды жүргізу туралы хабарландыруларды қалыптастыру кезінде немесе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тәсілмен ТЖҚ сатып алу қорытындыларын шығару хаттамасын қалыптастыру кезінде тізіліммен (жүйемен) қалыптастырылған код;</w:t>
      </w:r>
    </w:p>
    <w:p>
      <w:pPr>
        <w:spacing w:after="0"/>
        <w:ind w:left="0"/>
        <w:jc w:val="both"/>
      </w:pPr>
      <w:r>
        <w:rPr>
          <w:rFonts w:ascii="Times New Roman"/>
          <w:b w:val="false"/>
          <w:i w:val="false"/>
          <w:color w:val="000000"/>
          <w:sz w:val="28"/>
        </w:rPr>
        <w:t>
      19) сауда-делдалдық қатынастарда өндірушімен бірге тұрған тұлға – ол дайындаушы зауыттың және (немесе) сауда үйінің дилері және (немесе) дистрибьюторы және (немесе) ресми өкілі болып табылатындығы туралы дайындаушы зауыттан құжаттық растау ұсынылған әлеуетті өнім беруші;</w:t>
      </w:r>
    </w:p>
    <w:p>
      <w:pPr>
        <w:spacing w:after="0"/>
        <w:ind w:left="0"/>
        <w:jc w:val="both"/>
      </w:pPr>
      <w:r>
        <w:rPr>
          <w:rFonts w:ascii="Times New Roman"/>
          <w:b w:val="false"/>
          <w:i w:val="false"/>
          <w:color w:val="000000"/>
          <w:sz w:val="28"/>
        </w:rPr>
        <w:t>
      20) тапсырыс беруші – осы Қағидаларға сәйкес ТЖҚ сатып алуды жүзеге асыратын жер қойнауын пайдаланушы, мердігер, жер қойнауын пайдаланушының (мердігердің) уәкілетті тұлғасы;</w:t>
      </w:r>
    </w:p>
    <w:p>
      <w:pPr>
        <w:spacing w:after="0"/>
        <w:ind w:left="0"/>
        <w:jc w:val="both"/>
      </w:pPr>
      <w:r>
        <w:rPr>
          <w:rFonts w:ascii="Times New Roman"/>
          <w:b w:val="false"/>
          <w:i w:val="false"/>
          <w:color w:val="000000"/>
          <w:sz w:val="28"/>
        </w:rPr>
        <w:t>
      21) тауарлар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p>
      <w:pPr>
        <w:spacing w:after="0"/>
        <w:ind w:left="0"/>
        <w:jc w:val="both"/>
      </w:pPr>
      <w:r>
        <w:rPr>
          <w:rFonts w:ascii="Times New Roman"/>
          <w:b w:val="false"/>
          <w:i w:val="false"/>
          <w:color w:val="000000"/>
          <w:sz w:val="28"/>
        </w:rPr>
        <w:t>
      22) ТЖҚ сатып алу – осы Қағидаларда белгіленген тәртіппен және тәсілдермен жүзеге асырылатын, қатты пайдалы қазбаларды өндіру жөніндегі операцияларды жүргізу кезінде пайдаланылатын, жер қойнауын пайдалануға арналған лицензия (келісімшарт) бойынша міндеттемелерді орындау үшін қажетті ТЖҚ-ны өз қаражат есебінен сатып алу;</w:t>
      </w:r>
    </w:p>
    <w:p>
      <w:pPr>
        <w:spacing w:after="0"/>
        <w:ind w:left="0"/>
        <w:jc w:val="both"/>
      </w:pPr>
      <w:r>
        <w:rPr>
          <w:rFonts w:ascii="Times New Roman"/>
          <w:b w:val="false"/>
          <w:i w:val="false"/>
          <w:color w:val="000000"/>
          <w:sz w:val="28"/>
        </w:rPr>
        <w:t>
      23) ТЖҚ сатып алу туралы шарттың елеулі талаптары - шарттың нысанасы, тауарды жеткізу, жұмыстарды орындау, қызметтерді көрсету мерзімдері мен орны және төлем тәртібі туралы талаптар;</w:t>
      </w:r>
    </w:p>
    <w:p>
      <w:pPr>
        <w:spacing w:after="0"/>
        <w:ind w:left="0"/>
        <w:jc w:val="both"/>
      </w:pPr>
      <w:r>
        <w:rPr>
          <w:rFonts w:ascii="Times New Roman"/>
          <w:b w:val="false"/>
          <w:i w:val="false"/>
          <w:color w:val="000000"/>
          <w:sz w:val="28"/>
        </w:rPr>
        <w:t>
      24) "толық аяқталған" құрылыс – құрылыс, оны қамтамасыз ету және пайдалануға дайын объектіні тапсырыс берушіге өткізу;</w:t>
      </w:r>
    </w:p>
    <w:p>
      <w:pPr>
        <w:spacing w:after="0"/>
        <w:ind w:left="0"/>
        <w:jc w:val="both"/>
      </w:pPr>
      <w:r>
        <w:rPr>
          <w:rFonts w:ascii="Times New Roman"/>
          <w:b w:val="false"/>
          <w:i w:val="false"/>
          <w:color w:val="000000"/>
          <w:sz w:val="28"/>
        </w:rPr>
        <w:t>
      25) "толық аяқталған" жабдықты немесе бағдарламалық қамтылымды (лицензиялық бағдарламалық қамтылым) жеткізу – жабдықты немесе бағдарламалық қамтылымды (лицензиялық бағдарламалық қамтылымды) жобалау, дайныдау (әзірлеу) жеткізу, монтаждау және іске қосу жұмыстары, орнату және оларға кепілдікті қызмет көрсету бойынша жұмыстар кешені;</w:t>
      </w:r>
    </w:p>
    <w:p>
      <w:pPr>
        <w:spacing w:after="0"/>
        <w:ind w:left="0"/>
        <w:jc w:val="both"/>
      </w:pPr>
      <w:r>
        <w:rPr>
          <w:rFonts w:ascii="Times New Roman"/>
          <w:b w:val="false"/>
          <w:i w:val="false"/>
          <w:color w:val="000000"/>
          <w:sz w:val="28"/>
        </w:rPr>
        <w:t>
      26) тізілім әкімшісі – қатты пайдалы қазбалар саласындағы уәкілетті орган;</w:t>
      </w:r>
    </w:p>
    <w:p>
      <w:pPr>
        <w:spacing w:after="0"/>
        <w:ind w:left="0"/>
        <w:jc w:val="both"/>
      </w:pPr>
      <w:r>
        <w:rPr>
          <w:rFonts w:ascii="Times New Roman"/>
          <w:b w:val="false"/>
          <w:i w:val="false"/>
          <w:color w:val="000000"/>
          <w:sz w:val="28"/>
        </w:rPr>
        <w:t>
      27) шартты баға – ТЖҚ қазақстандық өндірушісі болып табылатын әлеуетті жеткізушінің конкурстық өтінімінің баға ұсынысын шартты түрде жиырма пайызға төмендетуді ескере отырып есептеген және ашық конкурстың, бағаны төмендетуге бағытталған ашық конкурстың (электрондық сауда-саттық) жеңімпазын анықтау мақсатында конкурстық баға ұсыныстарын бағалау және салыстыру үшін ғана қолданылатын баға;</w:t>
      </w:r>
    </w:p>
    <w:p>
      <w:pPr>
        <w:spacing w:after="0"/>
        <w:ind w:left="0"/>
        <w:jc w:val="both"/>
      </w:pPr>
      <w:r>
        <w:rPr>
          <w:rFonts w:ascii="Times New Roman"/>
          <w:b w:val="false"/>
          <w:i w:val="false"/>
          <w:color w:val="000000"/>
          <w:sz w:val="28"/>
        </w:rPr>
        <w:t>
      28) электрондық сатып алу жүйесі (бұдан әрі – жүйе) – осы Қағидаларға сәйкес ТЖҚ сатып алу үшін сатып алуды ұйымдастырушылар (жер қойнауын пайдаланушылар немесе жер қойнауын пайдаланушылар уәкілетті берген тұлғалары) пайдаланатын электрондық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"26. Конкурстық құжаттамада мынадай талаптарды қоюға жол беріледі:</w:t>
      </w:r>
    </w:p>
    <w:bookmarkEnd w:id="2"/>
    <w:p>
      <w:pPr>
        <w:spacing w:after="0"/>
        <w:ind w:left="0"/>
        <w:jc w:val="both"/>
      </w:pPr>
      <w:r>
        <w:rPr>
          <w:rFonts w:ascii="Times New Roman"/>
          <w:b w:val="false"/>
          <w:i w:val="false"/>
          <w:color w:val="000000"/>
          <w:sz w:val="28"/>
        </w:rPr>
        <w:t>
      1) сатып алынатын жұмыстар, көрсетілет қызметтер нарығында және (немесе) белгілі бір салада жұмыс тәжірибесін растайтын құжаттарды ұсыну туралы.</w:t>
      </w:r>
    </w:p>
    <w:p>
      <w:pPr>
        <w:spacing w:after="0"/>
        <w:ind w:left="0"/>
        <w:jc w:val="both"/>
      </w:pPr>
      <w:r>
        <w:rPr>
          <w:rFonts w:ascii="Times New Roman"/>
          <w:b w:val="false"/>
          <w:i w:val="false"/>
          <w:color w:val="000000"/>
          <w:sz w:val="28"/>
        </w:rPr>
        <w:t>
      Әлеуетті жеткізушінің жұмыс тәжірибесіне қойылатын талап жылдық көлемі құндық көріністе тиісті қаржы жылына белгіленген ҚҚС есепке алмағанда он төрт мың еселік айлық есептік көрсеткіштің (бұдан әрі – АЕК ) мөлшерінен асып түсетін жұмыстарды және (немесе) көрсетілетін қызметтерді сатып алу кезінде тапсырыс берушімен белгіленеді.</w:t>
      </w:r>
    </w:p>
    <w:p>
      <w:pPr>
        <w:spacing w:after="0"/>
        <w:ind w:left="0"/>
        <w:jc w:val="both"/>
      </w:pPr>
      <w:r>
        <w:rPr>
          <w:rFonts w:ascii="Times New Roman"/>
          <w:b w:val="false"/>
          <w:i w:val="false"/>
          <w:color w:val="000000"/>
          <w:sz w:val="28"/>
        </w:rPr>
        <w:t>
      Әлеуетті жеткізушінің жұмыс тәжірибесі әлеуетті жеткізуші жұмыстарды орындаған, қызметтерді көрсеткен ұйымдардың ұсыныс хатының немесе оң пікірлерінің электрондық көшірмелерімен, орындалған жұмыстардың (көрсетілген қызметтердің) қабылдануын-тапсырылуын растайтын тиісті актілердің электрондық көшірмелері қоса беріліп расталады. Бұл ретте соңғы 5 (бес) жылдан асатын жұмыстарды орындау, қызметтерді көрсету саласында тәжірибенің бар болуы жөнінде талапты белгілеуге жол берілмейді.</w:t>
      </w:r>
    </w:p>
    <w:p>
      <w:pPr>
        <w:spacing w:after="0"/>
        <w:ind w:left="0"/>
        <w:jc w:val="both"/>
      </w:pPr>
      <w:r>
        <w:rPr>
          <w:rFonts w:ascii="Times New Roman"/>
          <w:b w:val="false"/>
          <w:i w:val="false"/>
          <w:color w:val="000000"/>
          <w:sz w:val="28"/>
        </w:rPr>
        <w:t xml:space="preserve">
      Жұмыс тәжірибесін растайтын құжаттар жұмыс тәжірибесінің әрбір жылы үшін ұсынылады. </w:t>
      </w:r>
    </w:p>
    <w:p>
      <w:pPr>
        <w:spacing w:after="0"/>
        <w:ind w:left="0"/>
        <w:jc w:val="both"/>
      </w:pPr>
      <w:r>
        <w:rPr>
          <w:rFonts w:ascii="Times New Roman"/>
          <w:b w:val="false"/>
          <w:i w:val="false"/>
          <w:color w:val="000000"/>
          <w:sz w:val="28"/>
        </w:rPr>
        <w:t>
      Тиісті қаржы жылына белгіленген он төрт мың еселік АЕК мөлшерінен асып түсетін сомаға жұмыстардың (көрсетілетін қызметтердің) көлемін орындау бойынша ақпарат жұмыс тәжірибесінің бүкіл мерзімі үшін кемінде бір шарт бойынша ұсынылады;</w:t>
      </w:r>
    </w:p>
    <w:p>
      <w:pPr>
        <w:spacing w:after="0"/>
        <w:ind w:left="0"/>
        <w:jc w:val="both"/>
      </w:pPr>
      <w:r>
        <w:rPr>
          <w:rFonts w:ascii="Times New Roman"/>
          <w:b w:val="false"/>
          <w:i w:val="false"/>
          <w:color w:val="000000"/>
          <w:sz w:val="28"/>
        </w:rPr>
        <w:t>
      2) сатып алынатын тауар өндірушісімен:</w:t>
      </w:r>
    </w:p>
    <w:p>
      <w:pPr>
        <w:spacing w:after="0"/>
        <w:ind w:left="0"/>
        <w:jc w:val="both"/>
      </w:pPr>
      <w:r>
        <w:rPr>
          <w:rFonts w:ascii="Times New Roman"/>
          <w:b w:val="false"/>
          <w:i w:val="false"/>
          <w:color w:val="000000"/>
          <w:sz w:val="28"/>
        </w:rPr>
        <w:t xml:space="preserve">
      бұрын шығарылған тауар сапасы немесе, егер өндіруші осы тауарды бұрын шығармаған болса, тауардың техникалық сипаттамасы туралы; </w:t>
      </w:r>
    </w:p>
    <w:p>
      <w:pPr>
        <w:spacing w:after="0"/>
        <w:ind w:left="0"/>
        <w:jc w:val="both"/>
      </w:pPr>
      <w:r>
        <w:rPr>
          <w:rFonts w:ascii="Times New Roman"/>
          <w:b w:val="false"/>
          <w:i w:val="false"/>
          <w:color w:val="000000"/>
          <w:sz w:val="28"/>
        </w:rPr>
        <w:t>
      сатып алынатын тауарды осындай әлеуетті жеткізушімен жеткізу үшін жеткілікті мерзімде тауардың әлеуетті жеткізушіге жеткізілуінің кепілдігі туралы;</w:t>
      </w:r>
    </w:p>
    <w:p>
      <w:pPr>
        <w:spacing w:after="0"/>
        <w:ind w:left="0"/>
        <w:jc w:val="both"/>
      </w:pPr>
      <w:r>
        <w:rPr>
          <w:rFonts w:ascii="Times New Roman"/>
          <w:b w:val="false"/>
          <w:i w:val="false"/>
          <w:color w:val="000000"/>
          <w:sz w:val="28"/>
        </w:rPr>
        <w:t xml:space="preserve">
      әлеуетті жеткізушіге конкурстық құжаттамада белгіленген көлем мен сапада тауар жеткізу кепілдігі туралы; </w:t>
      </w:r>
    </w:p>
    <w:p>
      <w:pPr>
        <w:spacing w:after="0"/>
        <w:ind w:left="0"/>
        <w:jc w:val="both"/>
      </w:pPr>
      <w:r>
        <w:rPr>
          <w:rFonts w:ascii="Times New Roman"/>
          <w:b w:val="false"/>
          <w:i w:val="false"/>
          <w:color w:val="000000"/>
          <w:sz w:val="28"/>
        </w:rPr>
        <w:t>
      әлеуетті жеткізуші ұсынатын шығын материалдарын бұған дейін өндіруші жеткізген жабдықпен немесе көлік құралымен салыстырымдылығы, сондай-ақ аталған шығын материалдары қолданылған жағдайда, бұған дейін жеткізілген жабдық немесе көлік құралы кепілдіктен алынбайтындығы туралы растаманы қамтитын хаттарды әлеуетті жеткізушінің тапсырыс берушіге ұсынуы туралы;</w:t>
      </w:r>
    </w:p>
    <w:p>
      <w:pPr>
        <w:spacing w:after="0"/>
        <w:ind w:left="0"/>
        <w:jc w:val="both"/>
      </w:pPr>
      <w:r>
        <w:rPr>
          <w:rFonts w:ascii="Times New Roman"/>
          <w:b w:val="false"/>
          <w:i w:val="false"/>
          <w:color w:val="000000"/>
          <w:sz w:val="28"/>
        </w:rPr>
        <w:t xml:space="preserve">
      3) әлеуетті жеткізуші жұмыскерлерінің кәсіби біліктілігін растайтын дипломдардың, сертификаттардың, куәліктердің және басқа да құжаттардың бар болуы туралы; </w:t>
      </w:r>
    </w:p>
    <w:p>
      <w:pPr>
        <w:spacing w:after="0"/>
        <w:ind w:left="0"/>
        <w:jc w:val="both"/>
      </w:pPr>
      <w:r>
        <w:rPr>
          <w:rFonts w:ascii="Times New Roman"/>
          <w:b w:val="false"/>
          <w:i w:val="false"/>
          <w:color w:val="000000"/>
          <w:sz w:val="28"/>
        </w:rPr>
        <w:t>
      4) әлеуетті жеткізушілердің әлеуетті жеткізушіде Қазақстан Республикасының қолданыстағы заңнамасына сәйкес аккредиттелген ұйыммен сертификатталған, мемлекеттік стандарттардың талаптарына сәйкес менеджмент жүйесінің (сертификатталған жүйелердің) бар болуын растайтын құжаттарды ұсынуы туралы;</w:t>
      </w:r>
    </w:p>
    <w:p>
      <w:pPr>
        <w:spacing w:after="0"/>
        <w:ind w:left="0"/>
        <w:jc w:val="both"/>
      </w:pPr>
      <w:r>
        <w:rPr>
          <w:rFonts w:ascii="Times New Roman"/>
          <w:b w:val="false"/>
          <w:i w:val="false"/>
          <w:color w:val="000000"/>
          <w:sz w:val="28"/>
        </w:rPr>
        <w:t>
      5) ТЖҚ сатып алу туралы шарт жобасында сатып алынатын ТЖҚ бағасын қалыптастыру тәртібін тапсырыс берушінің оның нақты мағынасын аша отырып көрсету туралы;</w:t>
      </w:r>
    </w:p>
    <w:p>
      <w:pPr>
        <w:spacing w:after="0"/>
        <w:ind w:left="0"/>
        <w:jc w:val="both"/>
      </w:pPr>
      <w:r>
        <w:rPr>
          <w:rFonts w:ascii="Times New Roman"/>
          <w:b w:val="false"/>
          <w:i w:val="false"/>
          <w:color w:val="000000"/>
          <w:sz w:val="28"/>
        </w:rPr>
        <w:t>
      6) әлеуетті жеткізуші бұдан бұрын сатып алынған жабдық немесе көлік құралы моделінің қосалқы бөлшектерін (жиынтықтауыш құралдарын) сатып алған кезде оны өндірушімен сауда-делдалдық қатынастағы тұлға екенін растайтын құжатты әлеуетті жеткізушінің ұсынуы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Тапсырыс беруші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мәліметтерді қоспағанда, конкурстық құжаттамаға өзгерістерді және (немесе) толықтыруларды енгізеді. Конкурстық құжаттамаға өзгерістер және (немесе) толықтырулар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тәртіппен немесе конкурстық өтінімдерді ұсынудың түпкілікті мерзімі аяқталғанға дейін бір жұмыс күнінен кешіктірмейтін мерзімде енгізіледі. Өзгерістер мен (немесе) толықтырулар енгізілген кезде конкурстық құжаттама тапсырыс беруші қайтадан бекітуі тиіс және конкурстық өтінімді ұсынудың түпкілікті мерзімі тапсырыс берушімен конкурстық құжаттама қайта бекітілген күннен бастап конкурстық өтінімдерде әлеуетті жеткізушінің осы өзгерістерді есепке алуы үшін өзгерістер енгізілген сәттен бастап кемінде он жұмыс күніне ұзартады, бұл ретте конкурстық өтінімдерді ұсынудың түпкілікті мерзімін ұзартулардың саны шектелмейді.</w:t>
      </w:r>
    </w:p>
    <w:p>
      <w:pPr>
        <w:spacing w:after="0"/>
        <w:ind w:left="0"/>
        <w:jc w:val="both"/>
      </w:pPr>
      <w:r>
        <w:rPr>
          <w:rFonts w:ascii="Times New Roman"/>
          <w:b w:val="false"/>
          <w:i w:val="false"/>
          <w:color w:val="000000"/>
          <w:sz w:val="28"/>
        </w:rPr>
        <w:t>
      Тапсырыс беруші енгізілген өзгерістер мен (немесе) толықтырулар ескерілген конкурстық құжаттаманың көшірмесін өзгерістер және (немесе) толықтырулар енгізілген күннен бастап бір жұмыс күнінен кешіктірмей барлық әлеуетті жеткізушілерге оны тізілімде (жүйеде) орналастыру арқылы ұсынады.</w:t>
      </w:r>
    </w:p>
    <w:p>
      <w:pPr>
        <w:spacing w:after="0"/>
        <w:ind w:left="0"/>
        <w:jc w:val="both"/>
      </w:pPr>
      <w:r>
        <w:rPr>
          <w:rFonts w:ascii="Times New Roman"/>
          <w:b w:val="false"/>
          <w:i w:val="false"/>
          <w:color w:val="000000"/>
          <w:sz w:val="28"/>
        </w:rPr>
        <w:t>
      Конкурстық өтінімді ұсыну мерзімдерін ұзарту туралы ақпарат тізілімде (жүйеде) орналастыруға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"39. Әлеуетті жеткізушінің конкурстық өтініміне электрондық цифрлық қолтаңба қойылады және тізілімде (жүйеде) орналастырылады.</w:t>
      </w:r>
    </w:p>
    <w:bookmarkEnd w:id="3"/>
    <w:p>
      <w:pPr>
        <w:spacing w:after="0"/>
        <w:ind w:left="0"/>
        <w:jc w:val="both"/>
      </w:pPr>
      <w:r>
        <w:rPr>
          <w:rFonts w:ascii="Times New Roman"/>
          <w:b w:val="false"/>
          <w:i w:val="false"/>
          <w:color w:val="000000"/>
          <w:sz w:val="28"/>
        </w:rPr>
        <w:t>
      Конкурстық өтінім мен конкурстық өтінімге құжаттама әлеуетті жеткізушілермен мемлекеттік және орыс тілдерінде ұсынылады.</w:t>
      </w:r>
    </w:p>
    <w:p>
      <w:pPr>
        <w:spacing w:after="0"/>
        <w:ind w:left="0"/>
        <w:jc w:val="both"/>
      </w:pPr>
      <w:r>
        <w:rPr>
          <w:rFonts w:ascii="Times New Roman"/>
          <w:b w:val="false"/>
          <w:i w:val="false"/>
          <w:color w:val="000000"/>
          <w:sz w:val="28"/>
        </w:rPr>
        <w:t>
      Құжаттардың конкурстық құжаттама тілдеріндегі түпнұсқалары (төлнұсқалары) болмаған жағдайда, әлеуетті жеткізушілер Қазақстан Республикасының нотариат туралы заңнамасына сәйкес нотариус куәландырған, осындай құжаттардың конкурстық құжаттама тілдеріндегі аудармаларының электрондық көшірмелерін ұсынады.</w:t>
      </w:r>
    </w:p>
    <w:p>
      <w:pPr>
        <w:spacing w:after="0"/>
        <w:ind w:left="0"/>
        <w:jc w:val="both"/>
      </w:pPr>
      <w:r>
        <w:rPr>
          <w:rFonts w:ascii="Times New Roman"/>
          <w:b w:val="false"/>
          <w:i w:val="false"/>
          <w:color w:val="000000"/>
          <w:sz w:val="28"/>
        </w:rPr>
        <w:t>
      Аудармалар арасында қайшылық болған жағдайда, мемлекеттік тілде ұсынылған құжаттар артықшылыққа ие болады.</w:t>
      </w:r>
    </w:p>
    <w:p>
      <w:pPr>
        <w:spacing w:after="0"/>
        <w:ind w:left="0"/>
        <w:jc w:val="both"/>
      </w:pPr>
      <w:r>
        <w:rPr>
          <w:rFonts w:ascii="Times New Roman"/>
          <w:b w:val="false"/>
          <w:i w:val="false"/>
          <w:color w:val="000000"/>
          <w:sz w:val="28"/>
        </w:rPr>
        <w:t>
      Әріптік, цифрлық және өзге де нышандармен сәйкестендіруге келмейтін ақпаратты қамтитын құжат әлеуетті жеткізуші ұсынбаған болып есептелінеді және конкурстық құжаттаманың талаптарына сәйкес келмейтіндер ретінде қабылданбауы тиіс.</w:t>
      </w:r>
    </w:p>
    <w:p>
      <w:pPr>
        <w:spacing w:after="0"/>
        <w:ind w:left="0"/>
        <w:jc w:val="both"/>
      </w:pPr>
      <w:r>
        <w:rPr>
          <w:rFonts w:ascii="Times New Roman"/>
          <w:b w:val="false"/>
          <w:i w:val="false"/>
          <w:color w:val="000000"/>
          <w:sz w:val="28"/>
        </w:rPr>
        <w:t>
      Конкурстық өтінімге құжаттар тізілімге (жүйеге) электрондық құжаттардың түпнұсқалары не құжаттар түпнұсқаларының (төлнұсқаларының) электрондық көшірмелері түрінде ұсынылады.</w:t>
      </w:r>
    </w:p>
    <w:p>
      <w:pPr>
        <w:spacing w:after="0"/>
        <w:ind w:left="0"/>
        <w:jc w:val="both"/>
      </w:pPr>
      <w:r>
        <w:rPr>
          <w:rFonts w:ascii="Times New Roman"/>
          <w:b w:val="false"/>
          <w:i w:val="false"/>
          <w:color w:val="000000"/>
          <w:sz w:val="28"/>
        </w:rPr>
        <w:t>
      Конкурстық құжаттаманың шарттарына сәйкес талап етілетін, ақпаратты жасыру мақсатында өшірілген, қосымша жазылған, сызылған сөздері немесе келісілмеген түзетулері бар құжаттар, сондай-ақ қарындашпен жазылған немесе оқылмайтын мөр таңбасы бар құжаттар ұсынылмаған болып есептеледі.</w:t>
      </w:r>
    </w:p>
    <w:p>
      <w:pPr>
        <w:spacing w:after="0"/>
        <w:ind w:left="0"/>
        <w:jc w:val="both"/>
      </w:pPr>
      <w:r>
        <w:rPr>
          <w:rFonts w:ascii="Times New Roman"/>
          <w:b w:val="false"/>
          <w:i w:val="false"/>
          <w:color w:val="000000"/>
          <w:sz w:val="28"/>
        </w:rPr>
        <w:t xml:space="preserve">
      Конкурстық құжаттамада және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42-тармақтарында</w:t>
      </w:r>
      <w:r>
        <w:rPr>
          <w:rFonts w:ascii="Times New Roman"/>
          <w:b w:val="false"/>
          <w:i w:val="false"/>
          <w:color w:val="000000"/>
          <w:sz w:val="28"/>
        </w:rPr>
        <w:t xml:space="preserve"> көзделмеген, әлеуетті жеткізушілермен Қағидалардың осы тармағын бұза отырып ұсынылған қосымша құжаттар конкурстық өтінімді қабылдамау үшін негіз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Шартты бағаны есептеу үшін ашық конкурстың ТЖҚ сатып алу нысанасы болып табылатын қазақстандық жұмыстар мен көрсетілетін қызметтерді өндірушілер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көзделген құжаттардан басқа,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қызметкерлердің болуы мен саны туралы мәліметтерді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w:t>
      </w:r>
    </w:p>
    <w:bookmarkEnd w:id="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құжаттар ұсынылмаса немесе конкурстық құжаттаманы және осы Қағидаларды бұза отырып ұсынылса;</w:t>
      </w:r>
    </w:p>
    <w:p>
      <w:pPr>
        <w:spacing w:after="0"/>
        <w:ind w:left="0"/>
        <w:jc w:val="both"/>
      </w:pPr>
      <w:r>
        <w:rPr>
          <w:rFonts w:ascii="Times New Roman"/>
          <w:b w:val="false"/>
          <w:i w:val="false"/>
          <w:color w:val="000000"/>
          <w:sz w:val="28"/>
        </w:rPr>
        <w:t xml:space="preserve">
      2) конкурстық өтінім файлды ашудағы қатемен ұсынылған ақпараттан тұрса; </w:t>
      </w:r>
    </w:p>
    <w:p>
      <w:pPr>
        <w:spacing w:after="0"/>
        <w:ind w:left="0"/>
        <w:jc w:val="both"/>
      </w:pPr>
      <w:r>
        <w:rPr>
          <w:rFonts w:ascii="Times New Roman"/>
          <w:b w:val="false"/>
          <w:i w:val="false"/>
          <w:color w:val="000000"/>
          <w:sz w:val="28"/>
        </w:rPr>
        <w:t xml:space="preserve">
      3) конкурстық өтінім осы Қағидалардың </w:t>
      </w:r>
      <w:r>
        <w:rPr>
          <w:rFonts w:ascii="Times New Roman"/>
          <w:b w:val="false"/>
          <w:i w:val="false"/>
          <w:color w:val="000000"/>
          <w:sz w:val="28"/>
        </w:rPr>
        <w:t>39-тармағының</w:t>
      </w:r>
      <w:r>
        <w:rPr>
          <w:rFonts w:ascii="Times New Roman"/>
          <w:b w:val="false"/>
          <w:i w:val="false"/>
          <w:color w:val="000000"/>
          <w:sz w:val="28"/>
        </w:rPr>
        <w:t xml:space="preserve"> нормаларын бұза отырып ресімделген немесе ұсынылған құжаттарды қамтыса;</w:t>
      </w:r>
    </w:p>
    <w:p>
      <w:pPr>
        <w:spacing w:after="0"/>
        <w:ind w:left="0"/>
        <w:jc w:val="both"/>
      </w:pPr>
      <w:r>
        <w:rPr>
          <w:rFonts w:ascii="Times New Roman"/>
          <w:b w:val="false"/>
          <w:i w:val="false"/>
          <w:color w:val="000000"/>
          <w:sz w:val="28"/>
        </w:rPr>
        <w:t xml:space="preserve">
      4) төлем мерзімі Салық </w:t>
      </w:r>
      <w:r>
        <w:rPr>
          <w:rFonts w:ascii="Times New Roman"/>
          <w:b w:val="false"/>
          <w:i w:val="false"/>
          <w:color w:val="000000"/>
          <w:sz w:val="28"/>
        </w:rPr>
        <w:t>кодексіне</w:t>
      </w:r>
      <w:r>
        <w:rPr>
          <w:rFonts w:ascii="Times New Roman"/>
          <w:b w:val="false"/>
          <w:i w:val="false"/>
          <w:color w:val="000000"/>
          <w:sz w:val="28"/>
        </w:rPr>
        <w:t xml:space="preserve"> сәйкес ұзартылған жағдайларды қоспағанда, тиісті салық органының анықтамасында бір теңге және одан артық мөлшердегі берешек туралы мәліметтер болса;</w:t>
      </w:r>
    </w:p>
    <w:p>
      <w:pPr>
        <w:spacing w:after="0"/>
        <w:ind w:left="0"/>
        <w:jc w:val="both"/>
      </w:pPr>
      <w:r>
        <w:rPr>
          <w:rFonts w:ascii="Times New Roman"/>
          <w:b w:val="false"/>
          <w:i w:val="false"/>
          <w:color w:val="000000"/>
          <w:sz w:val="28"/>
        </w:rPr>
        <w:t>
      5) банк немесе банк филиалының қолы және мөрі қойылған анықтаманың электрондық көшірмесінде әлеуетті жеткізуші міндеттемелерінің кемінде бір түрі бойынша мерзімі өткен берешегі болса;</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ашық конкурсқа қатысуға байланысты шектеулер болса.</w:t>
      </w:r>
    </w:p>
    <w:p>
      <w:pPr>
        <w:spacing w:after="0"/>
        <w:ind w:left="0"/>
        <w:jc w:val="both"/>
      </w:pPr>
      <w:r>
        <w:rPr>
          <w:rFonts w:ascii="Times New Roman"/>
          <w:b w:val="false"/>
          <w:i w:val="false"/>
          <w:color w:val="000000"/>
          <w:sz w:val="28"/>
        </w:rPr>
        <w:t>
      Конкурстық комиссия банкроттық рәсімдердің өткізілуіне бақылау жүргізетін уәкілетті органның интернет-ресурсында орналастырылған ақпаратты қарайды;</w:t>
      </w:r>
    </w:p>
    <w:p>
      <w:pPr>
        <w:spacing w:after="0"/>
        <w:ind w:left="0"/>
        <w:jc w:val="both"/>
      </w:pPr>
      <w:r>
        <w:rPr>
          <w:rFonts w:ascii="Times New Roman"/>
          <w:b w:val="false"/>
          <w:i w:val="false"/>
          <w:color w:val="000000"/>
          <w:sz w:val="28"/>
        </w:rPr>
        <w:t>
      7) әлеуетті жеткізуші конкурстық құжаттамаға сәйкес келмейтін техникалық ерекшелікті ұсынса;</w:t>
      </w:r>
    </w:p>
    <w:p>
      <w:pPr>
        <w:spacing w:after="0"/>
        <w:ind w:left="0"/>
        <w:jc w:val="both"/>
      </w:pPr>
      <w:r>
        <w:rPr>
          <w:rFonts w:ascii="Times New Roman"/>
          <w:b w:val="false"/>
          <w:i w:val="false"/>
          <w:color w:val="000000"/>
          <w:sz w:val="28"/>
        </w:rPr>
        <w:t xml:space="preserve">
      8) әрбір лот бойынша пайызбен көрсетілген (0-ден 100-ге дейін), ұсынылатын ТЖҚ-ның елішілік құндылығы бойынша міндеттемелер конкурстық құжаттамада көрсетілген елішілік құндылық көрсеткіштерінен төмен болса; </w:t>
      </w:r>
    </w:p>
    <w:p>
      <w:pPr>
        <w:spacing w:after="0"/>
        <w:ind w:left="0"/>
        <w:jc w:val="both"/>
      </w:pPr>
      <w:r>
        <w:rPr>
          <w:rFonts w:ascii="Times New Roman"/>
          <w:b w:val="false"/>
          <w:i w:val="false"/>
          <w:color w:val="000000"/>
          <w:sz w:val="28"/>
        </w:rPr>
        <w:t>
      9) күмәнді ақпаратты ұсыну фактісі анықталса;</w:t>
      </w:r>
    </w:p>
    <w:p>
      <w:pPr>
        <w:spacing w:after="0"/>
        <w:ind w:left="0"/>
        <w:jc w:val="both"/>
      </w:pPr>
      <w:r>
        <w:rPr>
          <w:rFonts w:ascii="Times New Roman"/>
          <w:b w:val="false"/>
          <w:i w:val="false"/>
          <w:color w:val="000000"/>
          <w:sz w:val="28"/>
        </w:rPr>
        <w:t xml:space="preserve">
      10) әлеуетті жеткізуші (консорциум қатысушылары), ол тартатын мердігер, оның басшысы, құрылтайшылар (акционерлер) және қатысушылар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тәртіпте терроризм мен экстремизмді қаржыландыруға байланысты ұйымдар мен тұлғалардың тізбесіне енгізілсе;</w:t>
      </w:r>
    </w:p>
    <w:p>
      <w:pPr>
        <w:spacing w:after="0"/>
        <w:ind w:left="0"/>
        <w:jc w:val="both"/>
      </w:pPr>
      <w:r>
        <w:rPr>
          <w:rFonts w:ascii="Times New Roman"/>
          <w:b w:val="false"/>
          <w:i w:val="false"/>
          <w:color w:val="000000"/>
          <w:sz w:val="28"/>
        </w:rPr>
        <w:t>
      11) әлеуетті жеткізуші осы ашық конкурсқа, бағаны төмендетуге бағытталған ашық конкурсқа (электрондық сауда) қатысуға бұған дейін өтінім ұсынса;</w:t>
      </w:r>
    </w:p>
    <w:p>
      <w:pPr>
        <w:spacing w:after="0"/>
        <w:ind w:left="0"/>
        <w:jc w:val="both"/>
      </w:pPr>
      <w:r>
        <w:rPr>
          <w:rFonts w:ascii="Times New Roman"/>
          <w:b w:val="false"/>
          <w:i w:val="false"/>
          <w:color w:val="000000"/>
          <w:sz w:val="28"/>
        </w:rPr>
        <w:t>
      12) әлеуетті жеткізушінің (консорциум қатысушылары), ол тартатын мердігердің атқарушылық құжаттар бойынша орындалмаған міндеттемелері болса және атқарушылық құжаттарды орындауды қамтамасыз ету саласындағы қызметті мемлекеттік реттеу мен мемлекеттік саясатты іске асыратын уәкілетті органның ресми интернет-ресурсында орналастырылған Борышкерлердің бірыңғай тізіліміне енгізілген болса;</w:t>
      </w:r>
    </w:p>
    <w:p>
      <w:pPr>
        <w:spacing w:after="0"/>
        <w:ind w:left="0"/>
        <w:jc w:val="both"/>
      </w:pPr>
      <w:r>
        <w:rPr>
          <w:rFonts w:ascii="Times New Roman"/>
          <w:b w:val="false"/>
          <w:i w:val="false"/>
          <w:color w:val="000000"/>
          <w:sz w:val="28"/>
        </w:rPr>
        <w:t xml:space="preserve">
      13) әлеуетті жеткізуші: </w:t>
      </w:r>
    </w:p>
    <w:p>
      <w:pPr>
        <w:spacing w:after="0"/>
        <w:ind w:left="0"/>
        <w:jc w:val="both"/>
      </w:pPr>
      <w:r>
        <w:rPr>
          <w:rFonts w:ascii="Times New Roman"/>
          <w:b w:val="false"/>
          <w:i w:val="false"/>
          <w:color w:val="000000"/>
          <w:sz w:val="28"/>
        </w:rPr>
        <w:t xml:space="preserve">
      Салық </w:t>
      </w:r>
      <w:r>
        <w:rPr>
          <w:rFonts w:ascii="Times New Roman"/>
          <w:b w:val="false"/>
          <w:i w:val="false"/>
          <w:color w:val="000000"/>
          <w:sz w:val="28"/>
        </w:rPr>
        <w:t>кодексіне</w:t>
      </w:r>
      <w:r>
        <w:rPr>
          <w:rFonts w:ascii="Times New Roman"/>
          <w:b w:val="false"/>
          <w:i w:val="false"/>
          <w:color w:val="000000"/>
          <w:sz w:val="28"/>
        </w:rPr>
        <w:t xml:space="preserve"> сәйкес әрекетсіз болып табылса;</w:t>
      </w:r>
    </w:p>
    <w:p>
      <w:pPr>
        <w:spacing w:after="0"/>
        <w:ind w:left="0"/>
        <w:jc w:val="both"/>
      </w:pPr>
      <w:r>
        <w:rPr>
          <w:rFonts w:ascii="Times New Roman"/>
          <w:b w:val="false"/>
          <w:i w:val="false"/>
          <w:color w:val="000000"/>
          <w:sz w:val="28"/>
        </w:rPr>
        <w:t>
      оны тіркеу заңды күшіне енген сот актісі негізінде жарамсыз деп танылса;</w:t>
      </w:r>
    </w:p>
    <w:p>
      <w:pPr>
        <w:spacing w:after="0"/>
        <w:ind w:left="0"/>
        <w:jc w:val="both"/>
      </w:pPr>
      <w:r>
        <w:rPr>
          <w:rFonts w:ascii="Times New Roman"/>
          <w:b w:val="false"/>
          <w:i w:val="false"/>
          <w:color w:val="000000"/>
          <w:sz w:val="28"/>
        </w:rPr>
        <w:t xml:space="preserve">
      заңды күшіне енген сот актісі негізінде жалған кәсіпорын болып табылса; </w:t>
      </w:r>
    </w:p>
    <w:p>
      <w:pPr>
        <w:spacing w:after="0"/>
        <w:ind w:left="0"/>
        <w:jc w:val="both"/>
      </w:pPr>
      <w:r>
        <w:rPr>
          <w:rFonts w:ascii="Times New Roman"/>
          <w:b w:val="false"/>
          <w:i w:val="false"/>
          <w:color w:val="000000"/>
          <w:sz w:val="28"/>
        </w:rPr>
        <w:t xml:space="preserve">
      салық тексеруі нәтижелері бойынша тіркеу деректерінде көрсетілген орналасқан жері бойынша болмаса; </w:t>
      </w:r>
    </w:p>
    <w:p>
      <w:pPr>
        <w:spacing w:after="0"/>
        <w:ind w:left="0"/>
        <w:jc w:val="both"/>
      </w:pPr>
      <w:r>
        <w:rPr>
          <w:rFonts w:ascii="Times New Roman"/>
          <w:b w:val="false"/>
          <w:i w:val="false"/>
          <w:color w:val="000000"/>
          <w:sz w:val="28"/>
        </w:rPr>
        <w:t xml:space="preserve">
      Салық </w:t>
      </w:r>
      <w:r>
        <w:rPr>
          <w:rFonts w:ascii="Times New Roman"/>
          <w:b w:val="false"/>
          <w:i w:val="false"/>
          <w:color w:val="000000"/>
          <w:sz w:val="28"/>
        </w:rPr>
        <w:t>кодексінің</w:t>
      </w:r>
      <w:r>
        <w:rPr>
          <w:rFonts w:ascii="Times New Roman"/>
          <w:b w:val="false"/>
          <w:i w:val="false"/>
          <w:color w:val="000000"/>
          <w:sz w:val="28"/>
        </w:rPr>
        <w:t xml:space="preserve"> нормаларын бұзуға байланысты қайта құрылған болса;</w:t>
      </w:r>
    </w:p>
    <w:p>
      <w:pPr>
        <w:spacing w:after="0"/>
        <w:ind w:left="0"/>
        <w:jc w:val="both"/>
      </w:pPr>
      <w:r>
        <w:rPr>
          <w:rFonts w:ascii="Times New Roman"/>
          <w:b w:val="false"/>
          <w:i w:val="false"/>
          <w:color w:val="000000"/>
          <w:sz w:val="28"/>
        </w:rPr>
        <w:t xml:space="preserve">
      Салық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асырылған санаттау нәтижелері бойынша жеткізушінің қызметі жоғары деңгейдегі тәуекел санатына жатқызылған болса. </w:t>
      </w:r>
    </w:p>
    <w:p>
      <w:pPr>
        <w:spacing w:after="0"/>
        <w:ind w:left="0"/>
        <w:jc w:val="both"/>
      </w:pPr>
      <w:r>
        <w:rPr>
          <w:rFonts w:ascii="Times New Roman"/>
          <w:b w:val="false"/>
          <w:i w:val="false"/>
          <w:color w:val="000000"/>
          <w:sz w:val="28"/>
        </w:rPr>
        <w:t xml:space="preserve">
      Конкурстық комиссия бюджетке салықтар мен төлемдер түсуді қамтамасыз ету саласында басшылық жүзеге асыратын уәкілетті органның интернет-ресурсында Салық </w:t>
      </w:r>
      <w:r>
        <w:rPr>
          <w:rFonts w:ascii="Times New Roman"/>
          <w:b w:val="false"/>
          <w:i w:val="false"/>
          <w:color w:val="000000"/>
          <w:sz w:val="28"/>
        </w:rPr>
        <w:t>кодексіне</w:t>
      </w:r>
      <w:r>
        <w:rPr>
          <w:rFonts w:ascii="Times New Roman"/>
          <w:b w:val="false"/>
          <w:i w:val="false"/>
          <w:color w:val="000000"/>
          <w:sz w:val="28"/>
        </w:rPr>
        <w:t xml:space="preserve"> сәйкес орналастырылған ақпаратты қарайды. </w:t>
      </w:r>
    </w:p>
    <w:p>
      <w:pPr>
        <w:spacing w:after="0"/>
        <w:ind w:left="0"/>
        <w:jc w:val="both"/>
      </w:pPr>
      <w:r>
        <w:rPr>
          <w:rFonts w:ascii="Times New Roman"/>
          <w:b w:val="false"/>
          <w:i w:val="false"/>
          <w:color w:val="000000"/>
          <w:sz w:val="28"/>
        </w:rPr>
        <w:t>
      Конкурстық өтінімдерді қарау хаттамасында тапсырыс берушімен әлеуетті жеткізушінің конкурстық өтінімін қабылдамауға негіз болған себептерді түсіндіре және құжаттарды көрсете отырып, осы тармақта көрсетілген конкурстық өтінімдерді қабылдамауға арналған негіздер көрсетіледі.</w:t>
      </w:r>
    </w:p>
    <w:p>
      <w:pPr>
        <w:spacing w:after="0"/>
        <w:ind w:left="0"/>
        <w:jc w:val="both"/>
      </w:pPr>
      <w:r>
        <w:rPr>
          <w:rFonts w:ascii="Times New Roman"/>
          <w:b w:val="false"/>
          <w:i w:val="false"/>
          <w:color w:val="000000"/>
          <w:sz w:val="28"/>
        </w:rPr>
        <w:t>
      Конкурстық өтінімдерді қарау хаттамасына мынандай құжаттардың электрондық көшірмелері қоса беріледі:</w:t>
      </w:r>
    </w:p>
    <w:p>
      <w:pPr>
        <w:spacing w:after="0"/>
        <w:ind w:left="0"/>
        <w:jc w:val="both"/>
      </w:pPr>
      <w:r>
        <w:rPr>
          <w:rFonts w:ascii="Times New Roman"/>
          <w:b w:val="false"/>
          <w:i w:val="false"/>
          <w:color w:val="000000"/>
          <w:sz w:val="28"/>
        </w:rPr>
        <w:t>
      осы тармақтың 9) тармақшасында көзделген негіз бойынша күмәнді ақпарат ұсыну фактісін растайтын, әлеуетті жеткізуші ұсынған ақпарат авторының ресми хаттары;</w:t>
      </w:r>
    </w:p>
    <w:p>
      <w:pPr>
        <w:spacing w:after="0"/>
        <w:ind w:left="0"/>
        <w:jc w:val="both"/>
      </w:pPr>
      <w:r>
        <w:rPr>
          <w:rFonts w:ascii="Times New Roman"/>
          <w:b w:val="false"/>
          <w:i w:val="false"/>
          <w:color w:val="000000"/>
          <w:sz w:val="28"/>
        </w:rPr>
        <w:t>
      әлеуетті жеткізушіні (консорциум қатысушылары), ол тартатын мердігерді, олардың басшысын, құрылтайшыларды (акционерлерді) және қатысушыларды осы тармақтың 10) тармақшасында көзделген ұйымдар мен тұлғалардың тізбесіне енгізу фактін растайтын құжат.</w:t>
      </w:r>
    </w:p>
    <w:p>
      <w:pPr>
        <w:spacing w:after="0"/>
        <w:ind w:left="0"/>
        <w:jc w:val="both"/>
      </w:pPr>
      <w:r>
        <w:rPr>
          <w:rFonts w:ascii="Times New Roman"/>
          <w:b w:val="false"/>
          <w:i w:val="false"/>
          <w:color w:val="000000"/>
          <w:sz w:val="28"/>
        </w:rPr>
        <w:t>
      Конкурстық өтінім тапсырыс берушіде ресми көпшілікке қолжетімді электрондық ақпараттық ресурстарда қамтылған, олардың меншік иелері осы ақпаратты заңды негізде орналастыруға уәкілетті, соған сәйкес әлеуетті жеткізуші (консорциум қатысушылары), оның құрылтайшылары, акционерлері немесе құрылтайшы қатысушылары және/немесе тауарын әлеуетті өнім беруші жеткізуі жоспарланып отырған немесе әлеуетті жеткізушінің (консорциум қатысушылары) және/немесе өндірушінің жарғылық капиталына жанама қатысатын өзге тұлғаларға қатысты сыбайлас жемқорлық немесе қылмыстық құқық бұзушылықтар жөніндегі соттың заңды күшіне енген үкімі шыққан немесе оларға қатысты Қазақстан Республикасы қатысушы болып табылатын халықаралық және өңірлік ұйымдар, сондай-ақ, Қазақстан Республикасымен заңды немесе іс жүзінде мойындалған елдер тарапынан саяси, экономикалық сипаттағы шектеу шаралары (санкциялар) енгізілгенін растайтын ақпарат болған кезде конкурстық өтінім қабылданбайды.</w:t>
      </w:r>
    </w:p>
    <w:p>
      <w:pPr>
        <w:spacing w:after="0"/>
        <w:ind w:left="0"/>
        <w:jc w:val="both"/>
      </w:pPr>
      <w:r>
        <w:rPr>
          <w:rFonts w:ascii="Times New Roman"/>
          <w:b w:val="false"/>
          <w:i w:val="false"/>
          <w:color w:val="000000"/>
          <w:sz w:val="28"/>
        </w:rPr>
        <w:t xml:space="preserve">
      Конкурстық өтінімдерді қарау хаттамасына әлеуетті жеткізуші (консорциум қатысушылары), оның құрылтайшылары, акционерлері немесе құрылтайшы қатысушылары немесе тауарын әлеуетті өнім беруші жеткізуді жоспарлаған өндіруші немесе басқаруға немесе әлеуетті жеткізушінің (консорциум қатысушылары) жарғылық капиталына жанама қатысатын өзге тұлғаларға қатысты сыбайлас жемқорлық және қылмыстық құқық бұзушылықтар жөніндегі соттың заңды күшіне енген үкімі және оларға қатысты шектеу шаралары енгізілгенін растайтын құжаттардың электрондық көшірмелері қоса беріледі. </w:t>
      </w:r>
    </w:p>
    <w:p>
      <w:pPr>
        <w:spacing w:after="0"/>
        <w:ind w:left="0"/>
        <w:jc w:val="both"/>
      </w:pPr>
      <w:r>
        <w:rPr>
          <w:rFonts w:ascii="Times New Roman"/>
          <w:b w:val="false"/>
          <w:i w:val="false"/>
          <w:color w:val="000000"/>
          <w:sz w:val="28"/>
        </w:rPr>
        <w:t>
      Конкурстық өтінімдерді осы тармақта көзделмеген негіздер бойынша қабылдамауға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"85. ТЖҚ бір көзден алу тәсілімен сатып алу мына тізбе бойынша жүзеге асырылады:</w:t>
      </w:r>
    </w:p>
    <w:bookmarkEnd w:id="5"/>
    <w:p>
      <w:pPr>
        <w:spacing w:after="0"/>
        <w:ind w:left="0"/>
        <w:jc w:val="both"/>
      </w:pPr>
      <w:r>
        <w:rPr>
          <w:rFonts w:ascii="Times New Roman"/>
          <w:b w:val="false"/>
          <w:i w:val="false"/>
          <w:color w:val="000000"/>
          <w:sz w:val="28"/>
        </w:rPr>
        <w:t>
      1) жол сапарларында кідірмей қалпына келтіруді талап ететін сынықтар пайда болғанда, механизмдер, агрегаттар, шығын материалдары істен шыққан кезде;</w:t>
      </w:r>
    </w:p>
    <w:p>
      <w:pPr>
        <w:spacing w:after="0"/>
        <w:ind w:left="0"/>
        <w:jc w:val="both"/>
      </w:pPr>
      <w:r>
        <w:rPr>
          <w:rFonts w:ascii="Times New Roman"/>
          <w:b w:val="false"/>
          <w:i w:val="false"/>
          <w:color w:val="000000"/>
          <w:sz w:val="28"/>
        </w:rPr>
        <w:t>
      2) қазақтандық жұмыстарды (көрсетілетін қызметтерді) берушілерден ғылыми-зерттеу, ғылыми-техникалық және тәжірибелік-конструкторлық жұмыстарды ;</w:t>
      </w:r>
    </w:p>
    <w:p>
      <w:pPr>
        <w:spacing w:after="0"/>
        <w:ind w:left="0"/>
        <w:jc w:val="both"/>
      </w:pPr>
      <w:r>
        <w:rPr>
          <w:rFonts w:ascii="Times New Roman"/>
          <w:b w:val="false"/>
          <w:i w:val="false"/>
          <w:color w:val="000000"/>
          <w:sz w:val="28"/>
        </w:rPr>
        <w:t>
      3) төтенше жағдайлардың салдарын оқшаулау және жою, аварияларды жою үшін ТЖҚ;</w:t>
      </w:r>
    </w:p>
    <w:p>
      <w:pPr>
        <w:spacing w:after="0"/>
        <w:ind w:left="0"/>
        <w:jc w:val="both"/>
      </w:pPr>
      <w:r>
        <w:rPr>
          <w:rFonts w:ascii="Times New Roman"/>
          <w:b w:val="false"/>
          <w:i w:val="false"/>
          <w:color w:val="000000"/>
          <w:sz w:val="28"/>
        </w:rPr>
        <w:t>
      4) істен шығуы барлық өндірістік циклдің тоқтауына әкелетін жабдықтардың, механизмдердің, агрегаттардың, шығын материалдарының істен шығуы кезінде ТЖҚ;</w:t>
      </w:r>
    </w:p>
    <w:p>
      <w:pPr>
        <w:spacing w:after="0"/>
        <w:ind w:left="0"/>
        <w:jc w:val="both"/>
      </w:pPr>
      <w:r>
        <w:rPr>
          <w:rFonts w:ascii="Times New Roman"/>
          <w:b w:val="false"/>
          <w:i w:val="false"/>
          <w:color w:val="000000"/>
          <w:sz w:val="28"/>
        </w:rPr>
        <w:t>
      5) сатып алынатын ТЖҚ-ға қатысты айрықша құқықтарға ие тұлғада немесе сатып алынатын ТЖҚ-ға қатысты айрықша құқықтарға ие тұлға сатып алынатын ТЖҚ-ны Қазақстан Республикасының аумағында сатуға құқық берген тұлғадан зияткерлік меншік объектілері болып табылатын, оның ішінде лицензиялық бағдарламалық өнімдерді техникалық сүйемелдейтін ТЖҚ;</w:t>
      </w:r>
    </w:p>
    <w:p>
      <w:pPr>
        <w:spacing w:after="0"/>
        <w:ind w:left="0"/>
        <w:jc w:val="both"/>
      </w:pPr>
      <w:r>
        <w:rPr>
          <w:rFonts w:ascii="Times New Roman"/>
          <w:b w:val="false"/>
          <w:i w:val="false"/>
          <w:color w:val="000000"/>
          <w:sz w:val="28"/>
        </w:rPr>
        <w:t>
      6) мемлекеттік немесе үкіметтік бағдарламаларды іске асыру мақсатында жасалған офтейк-келісімшарттар шеңберінде өндірілген, сондай-ақ осындай тауарлар өндірушілерден осындай тауарларды, жұмыстар мен көрсетілетін қызметтер (шеф-монтаждау, монтаждау немесе іске қосу мен жөндеу жұмыстары) өндіруді сүйемелдейтін тауарлар.</w:t>
      </w:r>
    </w:p>
    <w:p>
      <w:pPr>
        <w:spacing w:after="0"/>
        <w:ind w:left="0"/>
        <w:jc w:val="both"/>
      </w:pPr>
      <w:r>
        <w:rPr>
          <w:rFonts w:ascii="Times New Roman"/>
          <w:b w:val="false"/>
          <w:i w:val="false"/>
          <w:color w:val="000000"/>
          <w:sz w:val="28"/>
        </w:rPr>
        <w:t xml:space="preserve">
      Жер қойнауын пайдаланушының тауарды "Өнеркәсіптік саясат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сатып алу туралы офтейк-келісімшарттарды жасаспау кезінде осы Қағидаларға сәйкес ұқсас тауарды сатып алуға жол берілмейді;</w:t>
      </w:r>
    </w:p>
    <w:p>
      <w:pPr>
        <w:spacing w:after="0"/>
        <w:ind w:left="0"/>
        <w:jc w:val="both"/>
      </w:pPr>
      <w:r>
        <w:rPr>
          <w:rFonts w:ascii="Times New Roman"/>
          <w:b w:val="false"/>
          <w:i w:val="false"/>
          <w:color w:val="000000"/>
          <w:sz w:val="28"/>
        </w:rPr>
        <w:t>
      7)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алып тастау, орналастыру, тасымалдау және кәдеге жарату жұмыстары;</w:t>
      </w:r>
    </w:p>
    <w:p>
      <w:pPr>
        <w:spacing w:after="0"/>
        <w:ind w:left="0"/>
        <w:jc w:val="both"/>
      </w:pPr>
      <w:r>
        <w:rPr>
          <w:rFonts w:ascii="Times New Roman"/>
          <w:b w:val="false"/>
          <w:i w:val="false"/>
          <w:color w:val="000000"/>
          <w:sz w:val="28"/>
        </w:rPr>
        <w:t>
      8) тапсырыс берушінің кәсіпорны қала қалыптастырушы кәсіпорын болып табылатын моноқалада тіркелген қазақстандық ТЖҚ өндірушілеріндегі ТЖҚ.</w:t>
      </w:r>
    </w:p>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немесе жер қойнауын пайдалану туралы лицензияда (келісімшартта) көрсетілген тапсырыс берушінің кен орны орналасқан моноқалаға жақын аудан шекарасындағы аумақ болып табылады;</w:t>
      </w:r>
    </w:p>
    <w:p>
      <w:pPr>
        <w:spacing w:after="0"/>
        <w:ind w:left="0"/>
        <w:jc w:val="both"/>
      </w:pPr>
      <w:r>
        <w:rPr>
          <w:rFonts w:ascii="Times New Roman"/>
          <w:b w:val="false"/>
          <w:i w:val="false"/>
          <w:color w:val="000000"/>
          <w:sz w:val="28"/>
        </w:rPr>
        <w:t>
      9)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p>
    <w:p>
      <w:pPr>
        <w:spacing w:after="0"/>
        <w:ind w:left="0"/>
        <w:jc w:val="both"/>
      </w:pPr>
      <w:r>
        <w:rPr>
          <w:rFonts w:ascii="Times New Roman"/>
          <w:b w:val="false"/>
          <w:i w:val="false"/>
          <w:color w:val="000000"/>
          <w:sz w:val="28"/>
        </w:rPr>
        <w:t>
      10) жер қойнауын пайдаланушылар үшін экономикалық орындылығы болған кезде қазақстанда шығарылған тауарлар.</w:t>
      </w:r>
    </w:p>
    <w:p>
      <w:pPr>
        <w:spacing w:after="0"/>
        <w:ind w:left="0"/>
        <w:jc w:val="both"/>
      </w:pPr>
      <w:r>
        <w:rPr>
          <w:rFonts w:ascii="Times New Roman"/>
          <w:b w:val="false"/>
          <w:i w:val="false"/>
          <w:color w:val="000000"/>
          <w:sz w:val="28"/>
        </w:rPr>
        <w:t>
      Тауарлар "CT-KZ" нысанындағы тауардың шығу тегі туралы сертификат және (немесе) "Атамекен" Қазақстан Республикасының Ұлттық кәсіпкерлер палатасы берген индустриялық сертификат негізінде сатып алынады.</w:t>
      </w:r>
    </w:p>
    <w:p>
      <w:pPr>
        <w:spacing w:after="0"/>
        <w:ind w:left="0"/>
        <w:jc w:val="both"/>
      </w:pPr>
      <w:r>
        <w:rPr>
          <w:rFonts w:ascii="Times New Roman"/>
          <w:b w:val="false"/>
          <w:i w:val="false"/>
          <w:color w:val="000000"/>
          <w:sz w:val="28"/>
        </w:rPr>
        <w:t>
      "CT-KZ" нысанындағы тауардың шығу тегі туралы сертификат болмаған кезде тауарды сатып алу туралы шарт "Атамекен" Қазақстан Республикасының Ұлттық кәсіпкерлер палатасы берген индустриялық сертификат және ЕҚ болжамды үлесін көрсете отырып, тауарды жеткізе отырып, "CT-KZ" нысанындағы тауардың шығу тегі туралы сертификатты ұсыну туралы кепілдік хат негізінде жасалады;</w:t>
      </w:r>
    </w:p>
    <w:p>
      <w:pPr>
        <w:spacing w:after="0"/>
        <w:ind w:left="0"/>
        <w:jc w:val="both"/>
      </w:pPr>
      <w:r>
        <w:rPr>
          <w:rFonts w:ascii="Times New Roman"/>
          <w:b w:val="false"/>
          <w:i w:val="false"/>
          <w:color w:val="000000"/>
          <w:sz w:val="28"/>
        </w:rPr>
        <w:t>
      11) жобалық жұмыстар мен көрсетілген қызметтер;</w:t>
      </w:r>
    </w:p>
    <w:p>
      <w:pPr>
        <w:spacing w:after="0"/>
        <w:ind w:left="0"/>
        <w:jc w:val="both"/>
      </w:pPr>
      <w:r>
        <w:rPr>
          <w:rFonts w:ascii="Times New Roman"/>
          <w:b w:val="false"/>
          <w:i w:val="false"/>
          <w:color w:val="000000"/>
          <w:sz w:val="28"/>
        </w:rPr>
        <w:t xml:space="preserve">
      12) тапсырыс берушіге қатысты бақылау және қадағалау органдарының лауазымдық тұлғасымен(ларымен) жүргізілген бақылау немесе қадағалау іс-шараларының нәтижелері бойынша шығарылған қаулыларды немесе нұсқамаларды орындау мақсатындағы ТЖҚ; </w:t>
      </w:r>
    </w:p>
    <w:p>
      <w:pPr>
        <w:spacing w:after="0"/>
        <w:ind w:left="0"/>
        <w:jc w:val="both"/>
      </w:pPr>
      <w:r>
        <w:rPr>
          <w:rFonts w:ascii="Times New Roman"/>
          <w:b w:val="false"/>
          <w:i w:val="false"/>
          <w:color w:val="000000"/>
          <w:sz w:val="28"/>
        </w:rPr>
        <w:t>
      13) Қазақстан Республикасында төтенше жағдайдың қолданылу кезеңіндегі:</w:t>
      </w:r>
    </w:p>
    <w:p>
      <w:pPr>
        <w:spacing w:after="0"/>
        <w:ind w:left="0"/>
        <w:jc w:val="both"/>
      </w:pPr>
      <w:r>
        <w:rPr>
          <w:rFonts w:ascii="Times New Roman"/>
          <w:b w:val="false"/>
          <w:i w:val="false"/>
          <w:color w:val="000000"/>
          <w:sz w:val="28"/>
        </w:rPr>
        <w:t>
      "Атамекен" Қазақстан Республикасы Ұлттық кәсіпкерлер палатасы берген "CT-KZ" түріндегі тауардың шығарылуы туралы сертификатты немесе индустриялық сертификатты ұсынған немесе "Қазақстандық қамту" интернет-порталы ақпараттық жүйесінде орналастырылған жағдайда, қазақстанда шығарылған ТЖҚ не мұндай ТЖҚ Қазақстан Республикасының аумағында өндірілмейтін жағдайда, шет елде шығарылған ТЖҚ.</w:t>
      </w:r>
    </w:p>
    <w:p>
      <w:pPr>
        <w:spacing w:after="0"/>
        <w:ind w:left="0"/>
        <w:jc w:val="both"/>
      </w:pPr>
      <w:r>
        <w:rPr>
          <w:rFonts w:ascii="Times New Roman"/>
          <w:b w:val="false"/>
          <w:i w:val="false"/>
          <w:color w:val="000000"/>
          <w:sz w:val="28"/>
        </w:rPr>
        <w:t>
      Осы тармақша өндірістің тоқтауына және көлемін төмендетуге жол бермеу, сондай-ақ өндірістік процестерге тартылған қызметкерлердің қауіпсіздігін тиісінше қамтамасыз ету мақсатында ғана қолданылады.</w:t>
      </w:r>
    </w:p>
    <w:p>
      <w:pPr>
        <w:spacing w:after="0"/>
        <w:ind w:left="0"/>
        <w:jc w:val="both"/>
      </w:pPr>
      <w:r>
        <w:rPr>
          <w:rFonts w:ascii="Times New Roman"/>
          <w:b w:val="false"/>
          <w:i w:val="false"/>
          <w:color w:val="000000"/>
          <w:sz w:val="28"/>
        </w:rPr>
        <w:t>
      14) адамдардың өміріне немесе денсаулығына қауіптің болуына байланысты ғимараттар мен құрылыстарды жөндеу бойынша шұғыл шаралар қабылдау үшін қажетті ТЖҚ.";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Бір көзден алу тәсілімен ТЖҚ сатып алудың қорытындыларын шығару хаттамасын тапсырыс беруші қалыптастырады, оған тапсырыс берушінің электрондық цифрлық қолтаңбасы қойылады және тапсырыс берушінің осы Қағидалардға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мәліметтерді көрсете отырып, шарт жасалған күннен кешіктірмей тізілімде (жүйеде) ақпаратты қалыптастыруға және орналастыруға уәкілеттік берген тұлғасы тізілімнің (жүйенің) ашық бөлігінде орналастырады.";</w:t>
      </w:r>
    </w:p>
    <w:bookmarkStart w:name="z21"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6"/>
    <w:bookmarkStart w:name="z22"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23"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2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25" w:id="10"/>
    <w:p>
      <w:pPr>
        <w:spacing w:after="0"/>
        <w:ind w:left="0"/>
        <w:jc w:val="both"/>
      </w:pPr>
      <w:r>
        <w:rPr>
          <w:rFonts w:ascii="Times New Roman"/>
          <w:b w:val="false"/>
          <w:i w:val="false"/>
          <w:color w:val="000000"/>
          <w:sz w:val="28"/>
        </w:rPr>
        <w:t>
      4. Осы бұйрық алғашқы ресми жарияланған күнінен кейінгі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