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5f58" w14:textId="ff85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майнингке арналған аппараттық-бағдарламалық кешенді есепке алу және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7 сәуірдегі № 138/НҚ бұйрығы. Қазақстан Республикасының Әділет министрлігінде 2023 жылғы 10 сәуірде № 32271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Цифрлық майнингке арналған аппараттық-бағдарламалық кешенді есепке алу және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алпыс күн өткен соң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7 сәуірдегі</w:t>
            </w:r>
            <w:r>
              <w:br/>
            </w:r>
            <w:r>
              <w:rPr>
                <w:rFonts w:ascii="Times New Roman"/>
                <w:b w:val="false"/>
                <w:i w:val="false"/>
                <w:color w:val="000000"/>
                <w:sz w:val="20"/>
              </w:rPr>
              <w:t>№ 138/НҚ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Цифрлық майнингке арналған аппараттық-бағдарламалық кешенді есепке алу және тізілімін жүргізу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11.08.2023 </w:t>
      </w:r>
      <w:r>
        <w:rPr>
          <w:rFonts w:ascii="Times New Roman"/>
          <w:b w:val="false"/>
          <w:i w:val="false"/>
          <w:color w:val="ff0000"/>
          <w:sz w:val="28"/>
        </w:rPr>
        <w:t>№ 331/НҚ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Цифрлық майнингке арналған аппараттық-бағдарламалық кешенді есепке алу және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цифрлық активтер туралы" Қазақстан Республикасы Заңының (бұдан әрі – Заң) 4-бабының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цифрлық майнингке арналған аппараттық-бағдарламалық кешенді есепке алу және тізілімін жүргізу және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 мемлекеттік қызметін көрсету (бұдан әрі – мемлекеттік көрсетілетін қызмет)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2"/>
    <w:bookmarkStart w:name="z17" w:id="13"/>
    <w:p>
      <w:pPr>
        <w:spacing w:after="0"/>
        <w:ind w:left="0"/>
        <w:jc w:val="both"/>
      </w:pPr>
      <w:r>
        <w:rPr>
          <w:rFonts w:ascii="Times New Roman"/>
          <w:b w:val="false"/>
          <w:i w:val="false"/>
          <w:color w:val="000000"/>
          <w:sz w:val="28"/>
        </w:rPr>
        <w:t>
      2) цифрлық активтер саласындағы уәкілетті орган (бұдан әрі – көрсетілетін қызметті беруші) – цифрлық активтер саласындағы басшылықты және салааралық үйлестіруді жүзеге асыратын орталық атқарушы орган;</w:t>
      </w:r>
    </w:p>
    <w:bookmarkEnd w:id="13"/>
    <w:bookmarkStart w:name="z18" w:id="14"/>
    <w:p>
      <w:pPr>
        <w:spacing w:after="0"/>
        <w:ind w:left="0"/>
        <w:jc w:val="both"/>
      </w:pPr>
      <w:r>
        <w:rPr>
          <w:rFonts w:ascii="Times New Roman"/>
          <w:b w:val="false"/>
          <w:i w:val="false"/>
          <w:color w:val="000000"/>
          <w:sz w:val="28"/>
        </w:rPr>
        <w:t>
      3) цифрлық майнер – цифрлық майнинг жөніндегі қызметті жүзеге асыратын Қазақстан Республикасының жеке кәсіпкері немесе заңды тұлғасы.</w:t>
      </w:r>
    </w:p>
    <w:bookmarkEnd w:id="14"/>
    <w:bookmarkStart w:name="z19" w:id="15"/>
    <w:p>
      <w:pPr>
        <w:spacing w:after="0"/>
        <w:ind w:left="0"/>
        <w:jc w:val="both"/>
      </w:pPr>
      <w:r>
        <w:rPr>
          <w:rFonts w:ascii="Times New Roman"/>
          <w:b w:val="false"/>
          <w:i w:val="false"/>
          <w:color w:val="000000"/>
          <w:sz w:val="28"/>
        </w:rPr>
        <w:t>
      4) цифрлық майнингке арналған аппараттық-бағдарламалық кешен (бұдан әрі – АБК) – белгілі бір үлгідегі міндеттерді шешу үшін бірлесіп қолданылатын бағдарламалық қамтылым мен техникалық құралдардың жиынтығы;</w:t>
      </w:r>
    </w:p>
    <w:bookmarkEnd w:id="15"/>
    <w:bookmarkStart w:name="z20" w:id="16"/>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(бұдан әрі – ЭЦҚ).</w:t>
      </w:r>
    </w:p>
    <w:bookmarkEnd w:id="16"/>
    <w:bookmarkStart w:name="z21" w:id="17"/>
    <w:p>
      <w:pPr>
        <w:spacing w:after="0"/>
        <w:ind w:left="0"/>
        <w:jc w:val="both"/>
      </w:pPr>
      <w:r>
        <w:rPr>
          <w:rFonts w:ascii="Times New Roman"/>
          <w:b w:val="false"/>
          <w:i w:val="false"/>
          <w:color w:val="000000"/>
          <w:sz w:val="28"/>
        </w:rPr>
        <w:t>
      3. Цифрлық майнингке арналған аппараттық-бағдарламалық кешеннің тізілімін (бұдан әрі – тізілім) есепке алуды және жүргізуді көрсетілетін қызметті беруші цифрлық майнинг бойынша заңсыз жүзеге асыратын қызметті бақылау және анықтау, сондай-ақ елдің энергетикалық қауіпсіздігін қамтамасыз ету мақсатында жүзеге асырады.</w:t>
      </w:r>
    </w:p>
    <w:bookmarkEnd w:id="17"/>
    <w:bookmarkStart w:name="z22" w:id="18"/>
    <w:p>
      <w:pPr>
        <w:spacing w:after="0"/>
        <w:ind w:left="0"/>
        <w:jc w:val="left"/>
      </w:pPr>
      <w:r>
        <w:rPr>
          <w:rFonts w:ascii="Times New Roman"/>
          <w:b/>
          <w:i w:val="false"/>
          <w:color w:val="000000"/>
        </w:rPr>
        <w:t xml:space="preserve"> 2-тарау. Цифрлық майнингке арналған аппараттық-бағдарламалық кешенді есепке алу және тізілімін жүргізу тәртібі</w:t>
      </w:r>
    </w:p>
    <w:bookmarkEnd w:id="18"/>
    <w:bookmarkStart w:name="z23" w:id="19"/>
    <w:p>
      <w:pPr>
        <w:spacing w:after="0"/>
        <w:ind w:left="0"/>
        <w:jc w:val="both"/>
      </w:pPr>
      <w:r>
        <w:rPr>
          <w:rFonts w:ascii="Times New Roman"/>
          <w:b w:val="false"/>
          <w:i w:val="false"/>
          <w:color w:val="000000"/>
          <w:sz w:val="28"/>
        </w:rPr>
        <w:t>
      4. Тізілімді есепке алу және жүргізу деп мыналар түсініледі:</w:t>
      </w:r>
    </w:p>
    <w:bookmarkEnd w:id="19"/>
    <w:bookmarkStart w:name="z24" w:id="20"/>
    <w:p>
      <w:pPr>
        <w:spacing w:after="0"/>
        <w:ind w:left="0"/>
        <w:jc w:val="both"/>
      </w:pPr>
      <w:r>
        <w:rPr>
          <w:rFonts w:ascii="Times New Roman"/>
          <w:b w:val="false"/>
          <w:i w:val="false"/>
          <w:color w:val="000000"/>
          <w:sz w:val="28"/>
        </w:rPr>
        <w:t>
      1) АБК туралы мәліметтерді тізілімге енгізу;</w:t>
      </w:r>
    </w:p>
    <w:bookmarkEnd w:id="20"/>
    <w:bookmarkStart w:name="z25" w:id="21"/>
    <w:p>
      <w:pPr>
        <w:spacing w:after="0"/>
        <w:ind w:left="0"/>
        <w:jc w:val="both"/>
      </w:pPr>
      <w:r>
        <w:rPr>
          <w:rFonts w:ascii="Times New Roman"/>
          <w:b w:val="false"/>
          <w:i w:val="false"/>
          <w:color w:val="000000"/>
          <w:sz w:val="28"/>
        </w:rPr>
        <w:t>
      2) өтініш берушілер ұсынған мәліметтер өзгерген (толықтырылған) кезде, сондай-ақ АБК тізілімнен шығарылған кезде тізілімді өзектендіру.</w:t>
      </w:r>
    </w:p>
    <w:bookmarkEnd w:id="21"/>
    <w:bookmarkStart w:name="z26" w:id="22"/>
    <w:p>
      <w:pPr>
        <w:spacing w:after="0"/>
        <w:ind w:left="0"/>
        <w:jc w:val="both"/>
      </w:pPr>
      <w:r>
        <w:rPr>
          <w:rFonts w:ascii="Times New Roman"/>
          <w:b w:val="false"/>
          <w:i w:val="false"/>
          <w:color w:val="000000"/>
          <w:sz w:val="28"/>
        </w:rPr>
        <w:t xml:space="preserve">
      5. Тізілімді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асырылады.</w:t>
      </w:r>
    </w:p>
    <w:bookmarkEnd w:id="22"/>
    <w:bookmarkStart w:name="z27" w:id="23"/>
    <w:p>
      <w:pPr>
        <w:spacing w:after="0"/>
        <w:ind w:left="0"/>
        <w:jc w:val="both"/>
      </w:pPr>
      <w:r>
        <w:rPr>
          <w:rFonts w:ascii="Times New Roman"/>
          <w:b w:val="false"/>
          <w:i w:val="false"/>
          <w:color w:val="000000"/>
          <w:sz w:val="28"/>
        </w:rPr>
        <w:t>
      6. Тізілімді есепке алу және жүргізу тізілімге енгізу (алып тастау) немесе өзгерістер (толықтырулар) енгізу үшін берілген өтініштердің (бұдан әрі – өтініш) негізінде жүзеге асырылады.</w:t>
      </w:r>
    </w:p>
    <w:bookmarkEnd w:id="23"/>
    <w:bookmarkStart w:name="z28" w:id="24"/>
    <w:p>
      <w:pPr>
        <w:spacing w:after="0"/>
        <w:ind w:left="0"/>
        <w:jc w:val="both"/>
      </w:pPr>
      <w:r>
        <w:rPr>
          <w:rFonts w:ascii="Times New Roman"/>
          <w:b w:val="false"/>
          <w:i w:val="false"/>
          <w:color w:val="000000"/>
          <w:sz w:val="28"/>
        </w:rPr>
        <w:t xml:space="preserve">
      7. Мемлекеттік қызметті алу үшін көрсетілетін қызметті алушы "Е-лицензиялау "мемлекеттік деректер базасы" ақпараттандыру объектісі арқылы www.elicense.kz (бұдан әрі – портал) немесе көрсетілетін қызметті берушінің кеңсесі арқылы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құжаттар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(бұдан әрі – Тізбе) баяндалған құжаттар мен мәліметтерді қоса бере отырып жібереді.</w:t>
      </w:r>
    </w:p>
    <w:bookmarkEnd w:id="24"/>
    <w:bookmarkStart w:name="z29" w:id="25"/>
    <w:p>
      <w:pPr>
        <w:spacing w:after="0"/>
        <w:ind w:left="0"/>
        <w:jc w:val="both"/>
      </w:pPr>
      <w:r>
        <w:rPr>
          <w:rFonts w:ascii="Times New Roman"/>
          <w:b w:val="false"/>
          <w:i w:val="false"/>
          <w:color w:val="000000"/>
          <w:sz w:val="28"/>
        </w:rPr>
        <w:t>
      8. Көрсетілетін қызметті алушы құжаттарды тапсырған кезде "жеке кабинет"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көрсетіледі.</w:t>
      </w:r>
    </w:p>
    <w:bookmarkEnd w:id="2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0" w:id="26"/>
    <w:p>
      <w:pPr>
        <w:spacing w:after="0"/>
        <w:ind w:left="0"/>
        <w:jc w:val="both"/>
      </w:pPr>
      <w:r>
        <w:rPr>
          <w:rFonts w:ascii="Times New Roman"/>
          <w:b w:val="false"/>
          <w:i w:val="false"/>
          <w:color w:val="000000"/>
          <w:sz w:val="28"/>
        </w:rPr>
        <w:t>
      9 Көрсетілетін қызметті берушінің кеңсесі құжаттар келіп түскен күні оларды қабылдауды және тіркеуді жүзеге асырады.</w:t>
      </w:r>
    </w:p>
    <w:bookmarkEnd w:id="26"/>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кезде кеңсе қызметкері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берушінің қызметкері құжаттарды тіркеген сәттен бастап 2 (екі) жұмыс күні ішінде көрсетілетін қызметті алушыға өтінішті одан әрі қараудан дәлелді бас тартуды жібереді.</w:t>
      </w:r>
    </w:p>
    <w:bookmarkStart w:name="z31" w:id="27"/>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көрсетілетін қызметті беруші ұсынылған құжаттарды тіркеу сәтінен бастап 5 (бес) жұмыс күні ішінде Тізілімге енгізу үшін осы Қағидалардың талаптарына сәйкестігін қарайды.</w:t>
      </w:r>
    </w:p>
    <w:bookmarkEnd w:id="27"/>
    <w:bookmarkStart w:name="z32" w:id="28"/>
    <w:p>
      <w:pPr>
        <w:spacing w:after="0"/>
        <w:ind w:left="0"/>
        <w:jc w:val="both"/>
      </w:pPr>
      <w:r>
        <w:rPr>
          <w:rFonts w:ascii="Times New Roman"/>
          <w:b w:val="false"/>
          <w:i w:val="false"/>
          <w:color w:val="000000"/>
          <w:sz w:val="28"/>
        </w:rPr>
        <w:t>
      11.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білдіруге мүмкіндік беру үшін көрсетілетін қызметті алушыны бас тарту туралы алдын ала шешім туралы, сондай-ақ тыңдауды өткізудің уақыты мен орны (тәсілі) туралы хабардар етеді.</w:t>
      </w:r>
    </w:p>
    <w:bookmarkEnd w:id="28"/>
    <w:bookmarkStart w:name="z33" w:id="29"/>
    <w:p>
      <w:pPr>
        <w:spacing w:after="0"/>
        <w:ind w:left="0"/>
        <w:jc w:val="both"/>
      </w:pPr>
      <w:r>
        <w:rPr>
          <w:rFonts w:ascii="Times New Roman"/>
          <w:b w:val="false"/>
          <w:i w:val="false"/>
          <w:color w:val="000000"/>
          <w:sz w:val="28"/>
        </w:rPr>
        <w:t>
      12.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9"/>
    <w:bookmarkStart w:name="z34" w:id="30"/>
    <w:p>
      <w:pPr>
        <w:spacing w:after="0"/>
        <w:ind w:left="0"/>
        <w:jc w:val="both"/>
      </w:pPr>
      <w:r>
        <w:rPr>
          <w:rFonts w:ascii="Times New Roman"/>
          <w:b w:val="false"/>
          <w:i w:val="false"/>
          <w:color w:val="000000"/>
          <w:sz w:val="28"/>
        </w:rPr>
        <w:t xml:space="preserve">
      13. Көрсетілетін қызметті алушыны тыңдау нәтижелері бойынша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АБК-ні тізілімге енгізу туралы шешім қабылдау туралы хабарламаны көрсетілетін қызметті берушінің уәкілетті тұлғасының ЭЦҚ қойылған электрондық құжат нысанында көрсетілетін қызметті алушының "жеке кабинетіне" немесе көрсетілетін қызметті берушінің кеңсесі арқылы жібереді.</w:t>
      </w:r>
    </w:p>
    <w:bookmarkEnd w:id="30"/>
    <w:bookmarkStart w:name="z35" w:id="31"/>
    <w:p>
      <w:pPr>
        <w:spacing w:after="0"/>
        <w:ind w:left="0"/>
        <w:jc w:val="both"/>
      </w:pPr>
      <w:r>
        <w:rPr>
          <w:rFonts w:ascii="Times New Roman"/>
          <w:b w:val="false"/>
          <w:i w:val="false"/>
          <w:color w:val="000000"/>
          <w:sz w:val="28"/>
        </w:rPr>
        <w:t>
      14. Көрсетілетін қызметті алушы АБК-ні тізілімнен алып тастау үшін құжаттардың толық топтамасын ұсынған кезде көрсетілетін қызметті беруші ұсынылған құжаттарды құжаттар тіркелген кезден бастап 2 (екі) жұмыс күні ішінде осы Қағидалардың талаптарына сәйкестігін қарайды.</w:t>
      </w:r>
    </w:p>
    <w:bookmarkEnd w:id="31"/>
    <w:p>
      <w:pPr>
        <w:spacing w:after="0"/>
        <w:ind w:left="0"/>
        <w:jc w:val="both"/>
      </w:pPr>
      <w:r>
        <w:rPr>
          <w:rFonts w:ascii="Times New Roman"/>
          <w:b w:val="false"/>
          <w:i w:val="false"/>
          <w:color w:val="000000"/>
          <w:sz w:val="28"/>
        </w:rPr>
        <w:t xml:space="preserve">
      Тексеру нәтижелері бойынша бас тарту үшін негіздер болмаған кезде көрсетілетін қызметті беруші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құрылымдық бөлімше басшысының не оны алмастыратын тұлғаның ЭЦҚ-мен қол қойылған нысан бойынша тізілімнен шығару туралы хабарлама жібереді.</w:t>
      </w:r>
    </w:p>
    <w:bookmarkStart w:name="z36" w:id="32"/>
    <w:p>
      <w:pPr>
        <w:spacing w:after="0"/>
        <w:ind w:left="0"/>
        <w:jc w:val="both"/>
      </w:pPr>
      <w:r>
        <w:rPr>
          <w:rFonts w:ascii="Times New Roman"/>
          <w:b w:val="false"/>
          <w:i w:val="false"/>
          <w:color w:val="000000"/>
          <w:sz w:val="28"/>
        </w:rPr>
        <w:t xml:space="preserve">
      15. Тізілімде қамтылған мәліметтерді өзектендіру кезінде цифрлық майнер мәліметтер өзгерген күннен бастап 10 (он) жұмыс күні ішінде бұл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цифрлық активтер саласындағы уәкілетті органға хабарлайды, ол құжаттар тіркелген сәттен бастап тізілімге 3 (үш) жұмыс күні ішінде өзгерістер енгізеді.</w:t>
      </w:r>
    </w:p>
    <w:bookmarkEnd w:id="32"/>
    <w:bookmarkStart w:name="z37" w:id="33"/>
    <w:p>
      <w:pPr>
        <w:spacing w:after="0"/>
        <w:ind w:left="0"/>
        <w:jc w:val="both"/>
      </w:pPr>
      <w:r>
        <w:rPr>
          <w:rFonts w:ascii="Times New Roman"/>
          <w:b w:val="false"/>
          <w:i w:val="false"/>
          <w:color w:val="000000"/>
          <w:sz w:val="28"/>
        </w:rPr>
        <w:t>
      16.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(3) үш жұмыс күні ішінде өзгерістер және (немесе) толықтырулар туралы ақпаратты жібереді.</w:t>
      </w:r>
    </w:p>
    <w:bookmarkEnd w:id="33"/>
    <w:bookmarkStart w:name="z38" w:id="3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лауазымды тұлғалардың шешімдеріне, әрекеттеріне (әрекетсіздігіне) шағымдану тәртібі</w:t>
      </w:r>
    </w:p>
    <w:bookmarkEnd w:id="34"/>
    <w:bookmarkStart w:name="z39" w:id="35"/>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3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Start w:name="z40" w:id="36"/>
    <w:p>
      <w:pPr>
        <w:spacing w:after="0"/>
        <w:ind w:left="0"/>
        <w:jc w:val="both"/>
      </w:pPr>
      <w:r>
        <w:rPr>
          <w:rFonts w:ascii="Times New Roman"/>
          <w:b w:val="false"/>
          <w:i w:val="false"/>
          <w:color w:val="000000"/>
          <w:sz w:val="28"/>
        </w:rPr>
        <w:t>
      18. Көрсетілетін қызметті беруші, шешімі, әрекетіне (әрекетсіздігіне) шағым жасалатын лауазымды тұлға шағым түскен күннен бастап үш жұмыс күнінен кешіктірмей оны және әкімшілік істі шағымды қарайтын органға жібереді.</w:t>
      </w:r>
    </w:p>
    <w:bookmarkEnd w:id="36"/>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тұлға, егер ол 3 (үш) жұмыс күні ішінде қолайлы әкімшілік актіні қабылдаса, әкімшілік актіні жасаса, шағымды қарайтын органға шағым жібермеуге құқылы шағымда көрсетілген талаптарды толығымен қанағаттандыратын әрекет.</w:t>
      </w:r>
    </w:p>
    <w:bookmarkStart w:name="z41" w:id="37"/>
    <w:p>
      <w:pPr>
        <w:spacing w:after="0"/>
        <w:ind w:left="0"/>
        <w:jc w:val="both"/>
      </w:pPr>
      <w:r>
        <w:rPr>
          <w:rFonts w:ascii="Times New Roman"/>
          <w:b w:val="false"/>
          <w:i w:val="false"/>
          <w:color w:val="000000"/>
          <w:sz w:val="28"/>
        </w:rPr>
        <w:t xml:space="preserve">
      19.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37"/>
    <w:bookmarkStart w:name="z42" w:id="38"/>
    <w:p>
      <w:pPr>
        <w:spacing w:after="0"/>
        <w:ind w:left="0"/>
        <w:jc w:val="both"/>
      </w:pPr>
      <w:r>
        <w:rPr>
          <w:rFonts w:ascii="Times New Roman"/>
          <w:b w:val="false"/>
          <w:i w:val="false"/>
          <w:color w:val="000000"/>
          <w:sz w:val="28"/>
        </w:rPr>
        <w:t>
      20.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38"/>
    <w:bookmarkStart w:name="z43" w:id="39"/>
    <w:p>
      <w:pPr>
        <w:spacing w:after="0"/>
        <w:ind w:left="0"/>
        <w:jc w:val="both"/>
      </w:pPr>
      <w:r>
        <w:rPr>
          <w:rFonts w:ascii="Times New Roman"/>
          <w:b w:val="false"/>
          <w:i w:val="false"/>
          <w:color w:val="000000"/>
          <w:sz w:val="28"/>
        </w:rPr>
        <w:t>
      21.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тұлға, әкімшілік акті сотқа кері қайтарып алумен қатар жоғары тұрған әкімшілік орган басшысының, лауазымды тұлғаның уәжді ұстанымын ұсынады.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5" w:id="40"/>
    <w:p>
      <w:pPr>
        <w:spacing w:after="0"/>
        <w:ind w:left="0"/>
        <w:jc w:val="left"/>
      </w:pPr>
      <w:r>
        <w:rPr>
          <w:rFonts w:ascii="Times New Roman"/>
          <w:b/>
          <w:i w:val="false"/>
          <w:color w:val="000000"/>
        </w:rPr>
        <w:t xml:space="preserve"> Цифрлық майнингке аппараттық-бағдарламалық кешен тізілімі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реттік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 қалыптастыру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тұлғаның/жеке кәсіпкердің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заңды мекенжайы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асыру үшін деректерді өңдеу орталығының орналасқан жері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(ұялы телефон, электрондық пошта)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толық атауы, маркасы, моделі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жеке сериялық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туралы техникалық мәліметтер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 цифрлық майнинг саласында аппараттық-бағдарламалық кешеннің болуын растайтын құжат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тізілімінен шығару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Хэшрейт (Th/s)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7" w:id="41"/>
    <w:p>
      <w:pPr>
        <w:spacing w:after="0"/>
        <w:ind w:left="0"/>
        <w:jc w:val="left"/>
      </w:pPr>
      <w:r>
        <w:rPr>
          <w:rFonts w:ascii="Times New Roman"/>
          <w:b/>
          <w:i w:val="false"/>
          <w:color w:val="000000"/>
        </w:rPr>
        <w:t xml:space="preserve"> Цифрлық майнингке арналған аппараттық-бағдарламалық кешенді тізілімге енгізу туралы өтініш</w:t>
      </w:r>
    </w:p>
    <w:bookmarkEnd w:id="41"/>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(заңды тұлғаның (жеке кәсіпкердің) атауы)</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(бизнес-сәйкестендіру нөмірі/жеке сәйкестендіру нөмірі)</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xml:space="preserve">
      (заңды тіркелген мекенжайы) </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(цифрлық майнингті жүзеге асыру үшін деректер орталығының орналасқан жері)</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xml:space="preserve">
      (байланыс деректері: ұялы телефон, электрондық пошта) </w:t>
      </w:r>
    </w:p>
    <w:p>
      <w:pPr>
        <w:spacing w:after="0"/>
        <w:ind w:left="0"/>
        <w:jc w:val="both"/>
      </w:pPr>
      <w:r>
        <w:rPr>
          <w:rFonts w:ascii="Times New Roman"/>
          <w:b w:val="false"/>
          <w:i w:val="false"/>
          <w:color w:val="000000"/>
          <w:sz w:val="28"/>
        </w:rPr>
        <w:t>
      6.____________________________________________________________</w:t>
      </w:r>
    </w:p>
    <w:p>
      <w:pPr>
        <w:spacing w:after="0"/>
        <w:ind w:left="0"/>
        <w:jc w:val="both"/>
      </w:pPr>
      <w:r>
        <w:rPr>
          <w:rFonts w:ascii="Times New Roman"/>
          <w:b w:val="false"/>
          <w:i w:val="false"/>
          <w:color w:val="000000"/>
          <w:sz w:val="28"/>
        </w:rPr>
        <w:t>
      (аппараттық-бағдарламалық кешеннің толық атауы маркасы, моделі, саны)</w:t>
      </w:r>
    </w:p>
    <w:p>
      <w:pPr>
        <w:spacing w:after="0"/>
        <w:ind w:left="0"/>
        <w:jc w:val="both"/>
      </w:pPr>
      <w:r>
        <w:rPr>
          <w:rFonts w:ascii="Times New Roman"/>
          <w:b w:val="false"/>
          <w:i w:val="false"/>
          <w:color w:val="000000"/>
          <w:sz w:val="28"/>
        </w:rPr>
        <w:t>
      7.____________________________________________________________</w:t>
      </w:r>
    </w:p>
    <w:p>
      <w:pPr>
        <w:spacing w:after="0"/>
        <w:ind w:left="0"/>
        <w:jc w:val="both"/>
      </w:pPr>
      <w:r>
        <w:rPr>
          <w:rFonts w:ascii="Times New Roman"/>
          <w:b w:val="false"/>
          <w:i w:val="false"/>
          <w:color w:val="000000"/>
          <w:sz w:val="28"/>
        </w:rPr>
        <w:t>
      (ЕАЭО СЭҚ ТН коды)</w:t>
      </w:r>
    </w:p>
    <w:p>
      <w:pPr>
        <w:spacing w:after="0"/>
        <w:ind w:left="0"/>
        <w:jc w:val="both"/>
      </w:pPr>
      <w:r>
        <w:rPr>
          <w:rFonts w:ascii="Times New Roman"/>
          <w:b w:val="false"/>
          <w:i w:val="false"/>
          <w:color w:val="000000"/>
          <w:sz w:val="28"/>
        </w:rPr>
        <w:t>
      8.____________________________________________________________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xml:space="preserve">
      9.____________________________________________________________ </w:t>
      </w:r>
    </w:p>
    <w:p>
      <w:pPr>
        <w:spacing w:after="0"/>
        <w:ind w:left="0"/>
        <w:jc w:val="both"/>
      </w:pPr>
      <w:r>
        <w:rPr>
          <w:rFonts w:ascii="Times New Roman"/>
          <w:b w:val="false"/>
          <w:i w:val="false"/>
          <w:color w:val="000000"/>
          <w:sz w:val="28"/>
        </w:rPr>
        <w:t>
      (меншік құқығында немесе басқа заңды негізде цифрлық майнинг саласында аппараттық-бағдарламалық кешеннің бар екендігін растайтын құжаттың көшірмесі (заңды тұлғаның (жеке кәсіпкердің) атауы және меншік иесінің байланыс деректері көрсетіледі)</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Толтыру күні: "__" 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9" w:id="42"/>
    <w:p>
      <w:pPr>
        <w:spacing w:after="0"/>
        <w:ind w:left="0"/>
        <w:jc w:val="left"/>
      </w:pPr>
      <w:r>
        <w:rPr>
          <w:rFonts w:ascii="Times New Roman"/>
          <w:b/>
          <w:i w:val="false"/>
          <w:color w:val="000000"/>
        </w:rPr>
        <w:t xml:space="preserve"> Цифрлық майнингке арналған аппараттық-бағдарламалық кешеннің мәліметтері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толық атауы маркасы, моделі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жеке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туралы техникалық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жүк декларациясының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Хэшрейт (Th/s)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(кВт)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майнингке арналған</w:t>
            </w:r>
            <w:r>
              <w:br/>
            </w:r>
            <w:r>
              <w:rPr>
                <w:rFonts w:ascii="Times New Roman"/>
                <w:b w:val="false"/>
                <w:i w:val="false"/>
                <w:color w:val="000000"/>
                <w:sz w:val="20"/>
              </w:rPr>
              <w:t>аппараттық-бағдарламалық</w:t>
            </w:r>
            <w:r>
              <w:br/>
            </w:r>
            <w:r>
              <w:rPr>
                <w:rFonts w:ascii="Times New Roman"/>
                <w:b w:val="false"/>
                <w:i w:val="false"/>
                <w:color w:val="000000"/>
                <w:sz w:val="20"/>
              </w:rPr>
              <w:t>кешенді есепке алу және</w:t>
            </w:r>
            <w:r>
              <w:br/>
            </w:r>
            <w:r>
              <w:rPr>
                <w:rFonts w:ascii="Times New Roman"/>
                <w:b w:val="false"/>
                <w:i w:val="false"/>
                <w:color w:val="000000"/>
                <w:sz w:val="20"/>
              </w:rPr>
              <w:t>тізілімін жүргізу қағида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1" w:id="43"/>
    <w:p>
      <w:pPr>
        <w:spacing w:after="0"/>
        <w:ind w:left="0"/>
        <w:jc w:val="left"/>
      </w:pPr>
      <w:r>
        <w:rPr>
          <w:rFonts w:ascii="Times New Roman"/>
          <w:b/>
          <w:i w:val="false"/>
          <w:color w:val="000000"/>
        </w:rPr>
        <w:t xml:space="preserve"> Өтініш цифрлық майнингке арналған аппараттық-бағдарламалық кешенді цифрлық майнингке арналған аппараттық-бағдарламалық кешен тізілімінен шығару туралы</w:t>
      </w:r>
    </w:p>
    <w:bookmarkEnd w:id="4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(жеке кәсіпкердің)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(Тізілімнен алып тасталатын тізілім жазбасының атауы және мазмұны)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Байланыс деректері____________________________________________ </w:t>
      </w:r>
    </w:p>
    <w:p>
      <w:pPr>
        <w:spacing w:after="0"/>
        <w:ind w:left="0"/>
        <w:jc w:val="both"/>
      </w:pPr>
      <w:r>
        <w:rPr>
          <w:rFonts w:ascii="Times New Roman"/>
          <w:b w:val="false"/>
          <w:i w:val="false"/>
          <w:color w:val="000000"/>
          <w:sz w:val="28"/>
        </w:rPr>
        <w:t>
      (телефон, электрондық пошта)</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сәйкес дербес деректерді жинауға және өңдеуге келісемін.</w:t>
      </w:r>
    </w:p>
    <w:p>
      <w:pPr>
        <w:spacing w:after="0"/>
        <w:ind w:left="0"/>
        <w:jc w:val="both"/>
      </w:pPr>
      <w:r>
        <w:rPr>
          <w:rFonts w:ascii="Times New Roman"/>
          <w:b w:val="false"/>
          <w:i w:val="false"/>
          <w:color w:val="000000"/>
          <w:sz w:val="28"/>
        </w:rPr>
        <w:t>
      Өтініш берушінің электрондық цифрлық қолтаңбасы 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Толтыру күні: "__" 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5-қосымша</w:t>
            </w:r>
          </w:p>
        </w:tc>
      </w:tr>
    </w:tbl>
    <w:bookmarkStart w:name="z53" w:id="44"/>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"Цифрлық майнингке арналған аппараттық-бағдарламалық кешенді цифрлық майнингке арналған аппараттық-бағдарламалық кешеннің тізіліміне қосу (тізілімнен алып тастау)"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базасы" ақпараттандыру объектісі арқылы www.​eli​cens​e.​kz немесе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тізілімге енгізу туралы хабарлама беру кезінде - 5 (бес) жұмыс күні;</w:t>
            </w:r>
          </w:p>
          <w:p>
            <w:pPr>
              <w:spacing w:after="20"/>
              <w:ind w:left="20"/>
              <w:jc w:val="both"/>
            </w:pPr>
            <w:r>
              <w:rPr>
                <w:rFonts w:ascii="Times New Roman"/>
                <w:b w:val="false"/>
                <w:i w:val="false"/>
                <w:color w:val="000000"/>
                <w:sz w:val="20"/>
              </w:rPr>
              <w:t>
Ұсынылған құжаттардың толық еместігі туралы факт анықталған кезде қызмет көрсетуші 2 (екі) жұмыс күні ішінде өтінішті одан әрі қараудан дәлелді бас тартады;</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тізілімнен шығару туралы хабарлама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тізілімге енгізу туралы хабарлама,</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тізілімнен шығару туралы хабарлама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 дүйсенбіден жұмаға дейін сағат 13.00-ден 14.30-ға дейінгі түскі үзіліспен сағат 9.00-ден 18.30-ға дейін, демалыс және мереке күндерінен басқа;</w:t>
            </w:r>
          </w:p>
          <w:p>
            <w:pPr>
              <w:spacing w:after="20"/>
              <w:ind w:left="20"/>
              <w:jc w:val="both"/>
            </w:pPr>
            <w:r>
              <w:rPr>
                <w:rFonts w:ascii="Times New Roman"/>
                <w:b w:val="false"/>
                <w:i w:val="false"/>
                <w:color w:val="000000"/>
                <w:sz w:val="20"/>
              </w:rPr>
              <w:t>
2) портал –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жөндеу жұмыстарын жүргізуге байланысты техникалық үзілістерді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Кеңсе арқылы цифрлық майнингке арналған аппараттық-бағдарламалық кешеннің тізіліміне енгізу үшін:</w:t>
            </w:r>
          </w:p>
          <w:p>
            <w:pPr>
              <w:spacing w:after="20"/>
              <w:ind w:left="20"/>
              <w:jc w:val="both"/>
            </w:pPr>
            <w:r>
              <w:rPr>
                <w:rFonts w:ascii="Times New Roman"/>
                <w:b w:val="false"/>
                <w:i w:val="false"/>
                <w:color w:val="000000"/>
                <w:sz w:val="20"/>
              </w:rPr>
              <w:t>
осы Қағидалардың 2-қосымшасына сәйкес аппараттық-бағдарламалық кешенді тізілімге енгізу туралы өтініш;</w:t>
            </w:r>
          </w:p>
          <w:p>
            <w:pPr>
              <w:spacing w:after="20"/>
              <w:ind w:left="20"/>
              <w:jc w:val="both"/>
            </w:pPr>
            <w:r>
              <w:rPr>
                <w:rFonts w:ascii="Times New Roman"/>
                <w:b w:val="false"/>
                <w:i w:val="false"/>
                <w:color w:val="000000"/>
                <w:sz w:val="20"/>
              </w:rPr>
              <w:t>
осы Қағидалардың 3-қосымшасына сәйкес нысан бойынша цифрлық майнингке арналған аппараттық-бағдарламалық кешен туралы мәліметтер;</w:t>
            </w:r>
          </w:p>
          <w:p>
            <w:pPr>
              <w:spacing w:after="20"/>
              <w:ind w:left="20"/>
              <w:jc w:val="both"/>
            </w:pPr>
            <w:r>
              <w:rPr>
                <w:rFonts w:ascii="Times New Roman"/>
                <w:b w:val="false"/>
                <w:i w:val="false"/>
                <w:color w:val="000000"/>
                <w:sz w:val="20"/>
              </w:rPr>
              <w:t>
меншік құқығында немесе басқа да заңды негізде цифрлық майнинг саласындағы аппараттық-бағдарламалық кешенге меншік құқығын растайтын құжаттың көшірмесі.</w:t>
            </w:r>
          </w:p>
          <w:p>
            <w:pPr>
              <w:spacing w:after="20"/>
              <w:ind w:left="20"/>
              <w:jc w:val="both"/>
            </w:pPr>
            <w:r>
              <w:rPr>
                <w:rFonts w:ascii="Times New Roman"/>
                <w:b w:val="false"/>
                <w:i w:val="false"/>
                <w:color w:val="000000"/>
                <w:sz w:val="20"/>
              </w:rPr>
              <w:t>
Портал арқылы цифрлық майнингке арналған аппараттық-бағдарламалық кешеннің тізіліміне енгізу үшін:</w:t>
            </w:r>
          </w:p>
          <w:p>
            <w:pPr>
              <w:spacing w:after="20"/>
              <w:ind w:left="20"/>
              <w:jc w:val="both"/>
            </w:pPr>
            <w:r>
              <w:rPr>
                <w:rFonts w:ascii="Times New Roman"/>
                <w:b w:val="false"/>
                <w:i w:val="false"/>
                <w:color w:val="000000"/>
                <w:sz w:val="20"/>
              </w:rPr>
              <w:t>
осы Қағидалардың 2-қосымшасына сәйкес аппараттық-бағдарламалық кешенді тізілімге енгізу туралы өтініш;</w:t>
            </w:r>
          </w:p>
          <w:p>
            <w:pPr>
              <w:spacing w:after="20"/>
              <w:ind w:left="20"/>
              <w:jc w:val="both"/>
            </w:pPr>
            <w:r>
              <w:rPr>
                <w:rFonts w:ascii="Times New Roman"/>
                <w:b w:val="false"/>
                <w:i w:val="false"/>
                <w:color w:val="000000"/>
                <w:sz w:val="20"/>
              </w:rPr>
              <w:t>
осы Қағидалардың 3-қосымшасына сәйкес нысан бойынша цифрлық майнингке арналған аппараттық-бағдарламалық кешен туралы мәліметтер;</w:t>
            </w:r>
          </w:p>
          <w:p>
            <w:pPr>
              <w:spacing w:after="20"/>
              <w:ind w:left="20"/>
              <w:jc w:val="both"/>
            </w:pPr>
            <w:r>
              <w:rPr>
                <w:rFonts w:ascii="Times New Roman"/>
                <w:b w:val="false"/>
                <w:i w:val="false"/>
                <w:color w:val="000000"/>
                <w:sz w:val="20"/>
              </w:rPr>
              <w:t>
меншік құқығында немесе басқа да заңды негізде цифрлық майнинг саласындағы аппараттық-бағдарламалық кешенге меншік құқығын растайтын құжаттың электрондық көшірмесі.</w:t>
            </w:r>
          </w:p>
          <w:p>
            <w:pPr>
              <w:spacing w:after="20"/>
              <w:ind w:left="20"/>
              <w:jc w:val="both"/>
            </w:pPr>
            <w:r>
              <w:rPr>
                <w:rFonts w:ascii="Times New Roman"/>
                <w:b w:val="false"/>
                <w:i w:val="false"/>
                <w:color w:val="000000"/>
                <w:sz w:val="20"/>
              </w:rPr>
              <w:t>
2) Кеңсе арқылы цифрлық майнингке арналған аппараттық-бағдарламалық кешенді тізілімнен шығарған кезде:</w:t>
            </w:r>
          </w:p>
          <w:p>
            <w:pPr>
              <w:spacing w:after="20"/>
              <w:ind w:left="20"/>
              <w:jc w:val="both"/>
            </w:pPr>
            <w:r>
              <w:rPr>
                <w:rFonts w:ascii="Times New Roman"/>
                <w:b w:val="false"/>
                <w:i w:val="false"/>
                <w:color w:val="000000"/>
                <w:sz w:val="20"/>
              </w:rPr>
              <w:t>
осы Қағидалардың 4-қосымшасына сәйкес цифрлық майнингке арналған аппараттық-бағдарламалық кешен тізілімінен цифрлық майнингке арналған аппараттық-бағдарламалық кешенді алып тастау туралы өтініш;</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кәдеге жарату/ пайдалану/сату немесе жоғалту мерзімдерінің аяқталуын растайтын құжаттың көшірмесі.</w:t>
            </w:r>
          </w:p>
          <w:p>
            <w:pPr>
              <w:spacing w:after="20"/>
              <w:ind w:left="20"/>
              <w:jc w:val="both"/>
            </w:pPr>
            <w:r>
              <w:rPr>
                <w:rFonts w:ascii="Times New Roman"/>
                <w:b w:val="false"/>
                <w:i w:val="false"/>
                <w:color w:val="000000"/>
                <w:sz w:val="20"/>
              </w:rPr>
              <w:t>
Портал арқылы цифрлық майнингке арналған аппараттық-бағдарламалық кешенді тізілімнен шығарған кезде:</w:t>
            </w:r>
          </w:p>
          <w:p>
            <w:pPr>
              <w:spacing w:after="20"/>
              <w:ind w:left="20"/>
              <w:jc w:val="both"/>
            </w:pPr>
            <w:r>
              <w:rPr>
                <w:rFonts w:ascii="Times New Roman"/>
                <w:b w:val="false"/>
                <w:i w:val="false"/>
                <w:color w:val="000000"/>
                <w:sz w:val="20"/>
              </w:rPr>
              <w:t>
осы Қағидалардың 4-қосымшасына сәйкес цифрлық майнингке арналған аппараттық-бағдарламалық кешен тізілімінен цифрлық майнингке арналған аппараттық-бағдарламалық кешенді алып тастау туралы өтініш;</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кәдеге жарату/ пайдалану/сату немесе жоғалту мерзімдерінің аяқталуын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қызметті портал арқылы электрондық нысанда немесе көрсетілетін қызметті берушінің кеңсесі арқылы алады.</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қызметтердің байланыс телефондары Қазақстан Республикасы цифрлық даму, инновациялар және аэроғарыш өнеркәсібі министрлігінің интернет-ресурсында көрсетілген moap@​mdai.​gov.​kz.</w:t>
            </w:r>
          </w:p>
          <w:p>
            <w:pPr>
              <w:spacing w:after="20"/>
              <w:ind w:left="20"/>
              <w:jc w:val="both"/>
            </w:pPr>
            <w:r>
              <w:rPr>
                <w:rFonts w:ascii="Times New Roman"/>
                <w:b w:val="false"/>
                <w:i w:val="false"/>
                <w:color w:val="000000"/>
                <w:sz w:val="20"/>
              </w:rPr>
              <w:t>
4. Мемлекеттік қызмет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120" w:hRule="atLeast"/>
                    </w:trPr>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Ұйымның атауы
</w:t>
                        </w: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r>
                          <w:t>[MISSING IMAGE: ,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Ұйымның атауы
</w:t>
                        </w:r>
                      </w:p>
                    </w:tc>
                  </w:tr>
                </w:tbl>
                <w:p>
                  <w:pPr>
                    <w:spacing w:after="20"/>
                    <w:ind w:left="20"/>
                    <w:jc w:val="both"/>
                  </w:pPr>
                </w:p>
                <w:p>
                  <w:pPr>
                    <w:spacing w:after="20"/>
                    <w:ind w:left="20"/>
                    <w:jc w:val="both"/>
                  </w:pPr>
                </w:p>
              </w:tc>
            </w:tr>
          </w:tbl>
          <w:p>
            <w:pPr>
              <w:spacing w:after="20"/>
              <w:ind w:left="20"/>
              <w:jc w:val="both"/>
            </w:pPr>
          </w:p>
          <w:p>
            <w:pPr>
              <w:spacing w:after="20"/>
              <w:ind w:left="20"/>
              <w:jc w:val="both"/>
            </w:pPr>
            <w:r>
              <w:rPr>
                <w:rFonts w:ascii="Times New Roman"/>
                <w:b/>
                <w:i w:val="false"/>
                <w:color w:val="000000"/>
                <w:sz w:val="20"/>
              </w:rPr>
              <w:t>
Дәлелді бас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Нөмірі №:
</w:t>
                  </w: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Берілген күні : Өтініш берушінің аты
</w:t>
                  </w: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120" w:hRule="atLeast"/>
                    </w:trPr>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Көрсетілетін қызметті берушінің атауы, Сіздің өтінішіңізді қарап, өтінімінің күні, № кіріс құжаттың нөмірі, келесіні хабарлайды.</w:t>
                        </w:r>
                      </w:p>
                      <w:p>
                        <w:pPr>
                          <w:spacing w:after="20"/>
                          <w:ind w:left="20"/>
                          <w:jc w:val="both"/>
                        </w:pPr>
                        <w:r>
                          <w:rPr>
                            <w:rFonts w:ascii="Times New Roman"/>
                            <w:b/>
                            <w:i w:val="false"/>
                            <w:color w:val="000000"/>
                            <w:sz w:val="20"/>
                          </w:rPr>
                          <w:t>
Бас тарту себебі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қоюшының лауазымы
</w:t>
                        </w: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w:t>
                        </w:r>
                      </w:p>
                      <w:p>
                        <w:pPr>
                          <w:spacing w:after="20"/>
                          <w:ind w:left="20"/>
                          <w:jc w:val="both"/>
                        </w:pPr>
                        <w:r>
                          <w:rPr>
                            <w:rFonts w:ascii="Times New Roman"/>
                            <w:b/>
                            <w:i w:val="false"/>
                            <w:color w:val="000000"/>
                            <w:sz w:val="20"/>
                          </w:rPr>
                          <w:t>
[қол қоюшының]
</w:t>
                        </w:r>
                      </w:p>
                    </w:tc>
                  </w:tr>
                </w:tbl>
                <w:p>
                  <w:pPr>
                    <w:spacing w:after="20"/>
                    <w:ind w:left="20"/>
                    <w:jc w:val="both"/>
                  </w:pPr>
                </w:p>
                <w:p>
                  <w:pPr>
                    <w:spacing w:after="20"/>
                    <w:ind w:left="20"/>
                    <w:jc w:val="both"/>
                  </w:pPr>
                </w:p>
              </w:tc>
            </w:tr>
          </w:tbl>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майнингке арналған</w:t>
            </w:r>
            <w:r>
              <w:br/>
            </w:r>
            <w:r>
              <w:rPr>
                <w:rFonts w:ascii="Times New Roman"/>
                <w:b w:val="false"/>
                <w:i w:val="false"/>
                <w:color w:val="000000"/>
                <w:sz w:val="20"/>
              </w:rPr>
              <w:t>аппараттық-бағдарламалық</w:t>
            </w:r>
            <w:r>
              <w:br/>
            </w:r>
            <w:r>
              <w:rPr>
                <w:rFonts w:ascii="Times New Roman"/>
                <w:b w:val="false"/>
                <w:i w:val="false"/>
                <w:color w:val="000000"/>
                <w:sz w:val="20"/>
              </w:rPr>
              <w:t>кешенді есепке алу және</w:t>
            </w:r>
            <w:r>
              <w:br/>
            </w:r>
            <w:r>
              <w:rPr>
                <w:rFonts w:ascii="Times New Roman"/>
                <w:b w:val="false"/>
                <w:i w:val="false"/>
                <w:color w:val="000000"/>
                <w:sz w:val="20"/>
              </w:rPr>
              <w:t>тізілімін жүргізу қағида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бланкі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майнингке арналған аппараттық-бағдарламалық кешенді тізілімге енгізу туралы</w:t>
            </w:r>
          </w:p>
          <w:p>
            <w:pPr>
              <w:spacing w:after="20"/>
              <w:ind w:left="20"/>
              <w:jc w:val="both"/>
            </w:pPr>
          </w:p>
          <w:p>
            <w:pPr>
              <w:spacing w:after="20"/>
              <w:ind w:left="20"/>
              <w:jc w:val="both"/>
            </w:pPr>
            <w:r>
              <w:rPr>
                <w:rFonts w:ascii="Times New Roman"/>
                <w:b/>
                <w:i w:val="false"/>
                <w:color w:val="000000"/>
                <w:sz w:val="20"/>
              </w:rPr>
              <w:t>
хабарлама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 күні "___" ________20___жыл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(Хабарлама берген мемлекеттік органның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кәсіпкердің) атауы)</w:t>
            </w:r>
          </w:p>
          <w:p>
            <w:pPr>
              <w:spacing w:after="20"/>
              <w:ind w:left="20"/>
              <w:jc w:val="both"/>
            </w:pPr>
            <w:r>
              <w:rPr>
                <w:rFonts w:ascii="Times New Roman"/>
                <w:b w:val="false"/>
                <w:i w:val="false"/>
                <w:color w:val="000000"/>
                <w:sz w:val="20"/>
              </w:rPr>
              <w:t>
Бизнес сәйкестендіру нөмірі/жеке сәйкестендіру нөмірі</w:t>
            </w:r>
          </w:p>
          <w:p>
            <w:pPr>
              <w:spacing w:after="20"/>
              <w:ind w:left="20"/>
              <w:jc w:val="both"/>
            </w:pPr>
            <w:r>
              <w:rPr>
                <w:rFonts w:ascii="Times New Roman"/>
                <w:b w:val="false"/>
                <w:i w:val="false"/>
                <w:color w:val="000000"/>
                <w:sz w:val="20"/>
              </w:rPr>
              <w:t>
ЕАЭО СЭҚ ТН коды</w:t>
            </w:r>
          </w:p>
          <w:p>
            <w:pPr>
              <w:spacing w:after="20"/>
              <w:ind w:left="20"/>
              <w:jc w:val="both"/>
            </w:pPr>
            <w:r>
              <w:rPr>
                <w:rFonts w:ascii="Times New Roman"/>
                <w:b w:val="false"/>
                <w:i w:val="false"/>
                <w:color w:val="000000"/>
                <w:sz w:val="20"/>
              </w:rPr>
              <w:t>
жолдаған өтініштің 3-қосымшасында көрсетілген аппараттық-бағдарламалық кешенің жеке сериялық нөмірлері мен техникалық мәліметтеріне (цифрлық майнингке арналған аппараттық-бағдарламалық кешеннің толық атауы маркасы, моделі, саны) сәйкес аппараттық-бағдарламалық кешеннің тізіліміне енгізу туралы хабарлама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[қол қоюшының]</w:t>
                        </w:r>
                      </w:p>
                    </w:tc>
                  </w:tr>
                </w:tbl>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бланкі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Цифрлік майнингке арналған аппараттық-бағдарламалық кешенді тізілімнен шығару туралы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 күні "___" ________20___жылы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берілді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(жеке кәсіпкердің) атауы) және (цифрлық майнингке арналған аппараттық-бағдарламалық кешеннің толық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8" w:id="45"/>
    <w:p>
      <w:pPr>
        <w:spacing w:after="0"/>
        <w:ind w:left="0"/>
        <w:jc w:val="left"/>
      </w:pPr>
      <w:r>
        <w:rPr>
          <w:rFonts w:ascii="Times New Roman"/>
          <w:b/>
          <w:i w:val="false"/>
          <w:color w:val="000000"/>
        </w:rPr>
        <w:t xml:space="preserve"> Цифрлық майнингке арналған аппараттық-бағдарламалық кешеннің тізіліміне мәліметтерді өзгерту туралы хабарлама</w:t>
      </w:r>
    </w:p>
    <w:bookmarkEnd w:id="4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Цифрлық майнердің атауы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(Жаңа редакциядағы тізілім жазбасының атауы және мазмұны:</w:t>
      </w:r>
    </w:p>
    <w:p>
      <w:pPr>
        <w:spacing w:after="0"/>
        <w:ind w:left="0"/>
        <w:jc w:val="both"/>
      </w:pPr>
      <w:r>
        <w:rPr>
          <w:rFonts w:ascii="Times New Roman"/>
          <w:b w:val="false"/>
          <w:i w:val="false"/>
          <w:color w:val="000000"/>
          <w:sz w:val="28"/>
        </w:rPr>
        <w:t>
      Мәлімделген өзгерістердің және (немесе) толықтырулардың себебі)</w:t>
      </w:r>
    </w:p>
    <w:p>
      <w:pPr>
        <w:spacing w:after="0"/>
        <w:ind w:left="0"/>
        <w:jc w:val="both"/>
      </w:pPr>
      <w:r>
        <w:rPr>
          <w:rFonts w:ascii="Times New Roman"/>
          <w:b w:val="false"/>
          <w:i w:val="false"/>
          <w:color w:val="000000"/>
          <w:sz w:val="28"/>
        </w:rPr>
        <w:t xml:space="preserve">
      Байланыс деректері_________________________________________________ </w:t>
      </w:r>
    </w:p>
    <w:p>
      <w:pPr>
        <w:spacing w:after="0"/>
        <w:ind w:left="0"/>
        <w:jc w:val="both"/>
      </w:pPr>
      <w:r>
        <w:rPr>
          <w:rFonts w:ascii="Times New Roman"/>
          <w:b w:val="false"/>
          <w:i w:val="false"/>
          <w:color w:val="000000"/>
          <w:sz w:val="28"/>
        </w:rPr>
        <w:t>
      (телефон, электрондық пошта)</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Толтыру күні: "__" ____________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