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b3a6" w14:textId="7abb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 Қазақстан Республикасы Қаржы министрінің 2021 жылғы 30 қарашадағы № 1252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27 наурыздағы № 293 бұйрығы. Қазақстан Республикасының Әділет министрлігінде 2023 жылғы 29 наурызда № 32138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 Қазақстан Республикасы Қаржы министрінің 2021 жылғы 30 қарашадағы № 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тізімінде № 25489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бұйрықтың Қазақстан Республикасы Қаржыминистрлігінің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орынбасарының</w:t>
            </w:r>
          </w:p>
          <w:p>
            <w:pPr>
              <w:spacing w:after="20"/>
              <w:ind w:left="20"/>
              <w:jc w:val="both"/>
            </w:pPr>
            <w:r>
              <w:rPr>
                <w:rFonts w:ascii="Times New Roman"/>
                <w:b w:val="false"/>
                <w:i/>
                <w:color w:val="000000"/>
                <w:sz w:val="20"/>
              </w:rPr>
              <w:t>міндетін атқарушы - 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наурыздағы</w:t>
            </w:r>
            <w:r>
              <w:br/>
            </w:r>
            <w:r>
              <w:rPr>
                <w:rFonts w:ascii="Times New Roman"/>
                <w:b w:val="false"/>
                <w:i w:val="false"/>
                <w:color w:val="000000"/>
                <w:sz w:val="20"/>
              </w:rPr>
              <w:t>№ 293 бұйрығына</w:t>
            </w:r>
            <w:r>
              <w:br/>
            </w:r>
            <w:r>
              <w:rPr>
                <w:rFonts w:ascii="Times New Roman"/>
                <w:b w:val="false"/>
                <w:i w:val="false"/>
                <w:color w:val="000000"/>
                <w:sz w:val="20"/>
              </w:rPr>
              <w:t>қосымша</w:t>
            </w:r>
            <w:r>
              <w:br/>
            </w:r>
            <w:r>
              <w:rPr>
                <w:rFonts w:ascii="Times New Roman"/>
                <w:b w:val="false"/>
                <w:i w:val="false"/>
                <w:color w:val="000000"/>
                <w:sz w:val="20"/>
              </w:rPr>
              <w:t>Ұлттық әл-ауқат қорының</w:t>
            </w:r>
            <w:r>
              <w:br/>
            </w:r>
            <w:r>
              <w:rPr>
                <w:rFonts w:ascii="Times New Roman"/>
                <w:b w:val="false"/>
                <w:i w:val="false"/>
                <w:color w:val="000000"/>
                <w:sz w:val="20"/>
              </w:rPr>
              <w:t>сатып алуын бақылау жөніндегі</w:t>
            </w:r>
            <w:r>
              <w:br/>
            </w:r>
            <w:r>
              <w:rPr>
                <w:rFonts w:ascii="Times New Roman"/>
                <w:b w:val="false"/>
                <w:i w:val="false"/>
                <w:color w:val="000000"/>
                <w:sz w:val="20"/>
              </w:rPr>
              <w:t>орталықтандырылған қызметті</w:t>
            </w:r>
            <w:r>
              <w:br/>
            </w:r>
            <w:r>
              <w:rPr>
                <w:rFonts w:ascii="Times New Roman"/>
                <w:b w:val="false"/>
                <w:i w:val="false"/>
                <w:color w:val="000000"/>
                <w:sz w:val="20"/>
              </w:rPr>
              <w:t>қоспағанда, сатып алуды</w:t>
            </w:r>
            <w:r>
              <w:br/>
            </w:r>
            <w:r>
              <w:rPr>
                <w:rFonts w:ascii="Times New Roman"/>
                <w:b w:val="false"/>
                <w:i w:val="false"/>
                <w:color w:val="000000"/>
                <w:sz w:val="20"/>
              </w:rPr>
              <w:t>бақылау жөніндегі</w:t>
            </w:r>
            <w:r>
              <w:br/>
            </w:r>
            <w:r>
              <w:rPr>
                <w:rFonts w:ascii="Times New Roman"/>
                <w:b w:val="false"/>
                <w:i w:val="false"/>
                <w:color w:val="000000"/>
                <w:sz w:val="20"/>
              </w:rPr>
              <w:t>орталықтандырылған</w:t>
            </w:r>
            <w:r>
              <w:br/>
            </w:r>
            <w:r>
              <w:rPr>
                <w:rFonts w:ascii="Times New Roman"/>
                <w:b w:val="false"/>
                <w:i w:val="false"/>
                <w:color w:val="000000"/>
                <w:sz w:val="20"/>
              </w:rPr>
              <w:t>қызмет жүзеге асыратын</w:t>
            </w:r>
            <w:r>
              <w:br/>
            </w:r>
            <w:r>
              <w:rPr>
                <w:rFonts w:ascii="Times New Roman"/>
                <w:b w:val="false"/>
                <w:i w:val="false"/>
                <w:color w:val="000000"/>
                <w:sz w:val="20"/>
              </w:rPr>
              <w:t>бақылауды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 w:id="9"/>
    <w:p>
      <w:pPr>
        <w:spacing w:after="0"/>
        <w:ind w:left="0"/>
        <w:jc w:val="left"/>
      </w:pPr>
      <w:r>
        <w:rPr>
          <w:rFonts w:ascii="Times New Roman"/>
          <w:b/>
          <w:i w:val="false"/>
          <w:color w:val="000000"/>
        </w:rPr>
        <w:t xml:space="preserve"> Бақылау элементтері және бұзушылықтарды жою тәсілдері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бағыттары/элементтері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тәсілдері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сатып алулар.</w:t>
            </w:r>
          </w:p>
          <w:p>
            <w:pPr>
              <w:spacing w:after="20"/>
              <w:ind w:left="20"/>
              <w:jc w:val="both"/>
            </w:pPr>
            <w:r>
              <w:rPr>
                <w:rFonts w:ascii="Times New Roman"/>
                <w:b w:val="false"/>
                <w:i w:val="false"/>
                <w:color w:val="000000"/>
                <w:sz w:val="20"/>
              </w:rPr>
              <w:t>
Сатып алулар тендер тәсілімен жүзеге асырылатын тауарлардың, жұмыстардың, қызметтердің тізбесіне кіретін тауарларды, жұмыстарды, қызметтерді сатып алу.</w:t>
            </w:r>
          </w:p>
          <w:p>
            <w:pPr>
              <w:spacing w:after="20"/>
              <w:ind w:left="20"/>
              <w:jc w:val="both"/>
            </w:pPr>
            <w:r>
              <w:rPr>
                <w:rFonts w:ascii="Times New Roman"/>
                <w:b w:val="false"/>
                <w:i w:val="false"/>
                <w:color w:val="000000"/>
                <w:sz w:val="20"/>
              </w:rPr>
              <w:t>
Сатып алуды бақылау жөніндегі орталықтандырылған қызметке шағым түскен сатып алулар.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w:t>
            </w:r>
          </w:p>
          <w:p>
            <w:pPr>
              <w:spacing w:after="20"/>
              <w:ind w:left="20"/>
              <w:jc w:val="both"/>
            </w:pPr>
            <w:r>
              <w:rPr>
                <w:rFonts w:ascii="Times New Roman"/>
                <w:b w:val="false"/>
                <w:i w:val="false"/>
                <w:color w:val="000000"/>
                <w:sz w:val="20"/>
              </w:rPr>
              <w:t>
Ұйымдастырушының, тапсырыс берушінің тендерлік (аукциондық) құжаттамада Қазақстан Республикасының квазимемлекеттік сектордың жекелеген субъектілерінің сатып алу туралы заңнамасын бұза отырып,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Тендерлік (аукциондық) құжаттамаға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тендерлік (аукциондық) құжаттаманың жобасын алдын ала талқылау жүзеге асырылмаған жағдайда, ұйымдастырушының, тапсырыс берушінің тендерлік (аукциондық) құжаттаманы бекіту туралы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3-бейін </w:t>
            </w:r>
          </w:p>
          <w:p>
            <w:pPr>
              <w:spacing w:after="20"/>
              <w:ind w:left="20"/>
              <w:jc w:val="both"/>
            </w:pPr>
            <w:r>
              <w:rPr>
                <w:rFonts w:ascii="Times New Roman"/>
                <w:b w:val="false"/>
                <w:i w:val="false"/>
                <w:color w:val="000000"/>
                <w:sz w:val="20"/>
              </w:rPr>
              <w:t>
Тендер тәсілімен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8-бейін </w:t>
            </w:r>
          </w:p>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15 (он бес) күнтізбелік күннен аз, сондай-ақ, тауарды жеткізуге, оның ішінде оны дайындауға (өндіруге), жеткізуге, жұмысты орындауға, қызметтерді көрсетуге жұмсалатын мерзімнен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2-бейін </w:t>
            </w:r>
          </w:p>
          <w:p>
            <w:pPr>
              <w:spacing w:after="20"/>
              <w:ind w:left="20"/>
              <w:jc w:val="both"/>
            </w:pPr>
            <w:r>
              <w:rPr>
                <w:rFonts w:ascii="Times New Roman"/>
                <w:b w:val="false"/>
                <w:i w:val="false"/>
                <w:color w:val="000000"/>
                <w:sz w:val="20"/>
              </w:rPr>
              <w:t>
Тендерлік (аукциондық) құжаттаманың жобасына алдын ала талқылау хаттамасында тиісті ескертулер болған кезде ұйымдастырушының, тапсырыс берушінің Қазақстан Республикасының квазимемлекеттік сектордың жекелеген субъектілерінің сатып алу туралы заңнамасын бұза отырып, тендерлік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14-бейін </w:t>
            </w:r>
          </w:p>
          <w:p>
            <w:pPr>
              <w:spacing w:after="20"/>
              <w:ind w:left="20"/>
              <w:jc w:val="both"/>
            </w:pPr>
            <w:r>
              <w:rPr>
                <w:rFonts w:ascii="Times New Roman"/>
                <w:b w:val="false"/>
                <w:i w:val="false"/>
                <w:color w:val="000000"/>
                <w:sz w:val="20"/>
              </w:rPr>
              <w:t>
Талқылау қорытындысы бойынша тендерлік (аукциондық) құжаттама өзгерген не тендерлік (аукциондық) құжаттамада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жағдайда, ұйымдастырушының, тапсырыс берушінің тендерлік (аукциондық) құжаттамада Қазақстан Республикасының квазимемлекеттік сектордың жекелеген субъектілерінің сатып алу туралы заңнамасында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сомасы 300 (үш жүз) миллион теңгеден асатын сатып алулар және (немесе) тиісті тендерге қатысуға өтінім берген әлеуетті өнім берушілердің шағымдары келіп түскен тендер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4-бейін </w:t>
            </w:r>
          </w:p>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 қабылдамауға әкеп соққан шешімді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w:t>
            </w:r>
          </w:p>
          <w:p>
            <w:pPr>
              <w:spacing w:after="20"/>
              <w:ind w:left="20"/>
              <w:jc w:val="both"/>
            </w:pPr>
            <w:r>
              <w:rPr>
                <w:rFonts w:ascii="Times New Roman"/>
                <w:b w:val="false"/>
                <w:i w:val="false"/>
                <w:color w:val="000000"/>
                <w:sz w:val="20"/>
              </w:rPr>
              <w:t>
Қазақстан Республикасының квазимемлекеттік сектордың жекелеген субъектілерінің сатып алу туралы заңнамасын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7-бейін </w:t>
            </w:r>
          </w:p>
          <w:p>
            <w:pPr>
              <w:spacing w:after="20"/>
              <w:ind w:left="20"/>
              <w:jc w:val="both"/>
            </w:pPr>
            <w:r>
              <w:rPr>
                <w:rFonts w:ascii="Times New Roman"/>
                <w:b w:val="false"/>
                <w:i w:val="false"/>
                <w:color w:val="000000"/>
                <w:sz w:val="20"/>
              </w:rPr>
              <w:t>
Алдын ала рұқсат беру хаттамасында тендерлік (аукциондық)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13-бейін </w:t>
            </w:r>
          </w:p>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 құқығын бермейтін негіздер бойынша заңсыз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Сатып алуды ұйымдастырушы, тапсырыс беруші қорытындылар туралы хаттаманы ресімдеген жағдайда, ұйымдастырушының, тапсырыс берушінің тиісті шешімінің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300 (үш жүз) миллион теңгеден асатын тендер (аукцион) тәсілімен сатып алулар және (немесе) "Квазимемлекеттік сектордың жекелеген субъектілерінің сатып алуы туралы" Қазақстан Республикасы Заңының 16-бабында белгіленген мерзімде шағымдар түскен тендер (аукцион)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4-бейін </w:t>
            </w:r>
          </w:p>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 қабылдамауға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w:t>
            </w:r>
          </w:p>
          <w:p>
            <w:pPr>
              <w:spacing w:after="20"/>
              <w:ind w:left="20"/>
              <w:jc w:val="both"/>
            </w:pPr>
            <w:r>
              <w:rPr>
                <w:rFonts w:ascii="Times New Roman"/>
                <w:b w:val="false"/>
                <w:i w:val="false"/>
                <w:color w:val="000000"/>
                <w:sz w:val="20"/>
              </w:rPr>
              <w:t>
Қазақстан Республикасының квазимемлекеттік сектордың жекелеген субъектілерін сатып алу туралы заңнамасын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6-бейін </w:t>
            </w:r>
          </w:p>
          <w:p>
            <w:pPr>
              <w:spacing w:after="20"/>
              <w:ind w:left="20"/>
              <w:jc w:val="both"/>
            </w:pPr>
            <w:r>
              <w:rPr>
                <w:rFonts w:ascii="Times New Roman"/>
                <w:b w:val="false"/>
                <w:i w:val="false"/>
                <w:color w:val="000000"/>
                <w:sz w:val="20"/>
              </w:rPr>
              <w:t>
Шартты жеңілдіктерді қолданбау немесе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ұсыныстарды сұрату тәсілімен сатып алуды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2 (екі) миллион теңгеден асатын бағалық ұсыныстарды сұрату тәсілімен сатып алулар және (немесе) сатып алуды бақылау жөніндегі орталықтандырылған қызметке шағымдар келіп түскен сатып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w:t>
            </w:r>
          </w:p>
          <w:p>
            <w:pPr>
              <w:spacing w:after="20"/>
              <w:ind w:left="20"/>
              <w:jc w:val="both"/>
            </w:pPr>
            <w:r>
              <w:rPr>
                <w:rFonts w:ascii="Times New Roman"/>
                <w:b w:val="false"/>
                <w:i w:val="false"/>
                <w:color w:val="000000"/>
                <w:sz w:val="20"/>
              </w:rPr>
              <w:t>
Бағалық ұсыныстарды сұрату тәсілімен сатып алуларды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w:t>
            </w:r>
          </w:p>
          <w:p>
            <w:pPr>
              <w:spacing w:after="20"/>
              <w:ind w:left="20"/>
              <w:jc w:val="both"/>
            </w:pPr>
            <w:r>
              <w:rPr>
                <w:rFonts w:ascii="Times New Roman"/>
                <w:b w:val="false"/>
                <w:i w:val="false"/>
                <w:color w:val="000000"/>
                <w:sz w:val="20"/>
              </w:rPr>
              <w:t>
Техникалық ерекшелік бағалық ұсыныстарды сұрату тәсілімен сатып алуды өткізу кезінде тауар белгілерін, пайдалы модельдерін және басқа да сипаттамаларын көрсетуді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 жасалғанға дейін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15-бейін </w:t>
            </w:r>
          </w:p>
          <w:p>
            <w:pPr>
              <w:spacing w:after="20"/>
              <w:ind w:left="20"/>
              <w:jc w:val="both"/>
            </w:pPr>
            <w:r>
              <w:rPr>
                <w:rFonts w:ascii="Times New Roman"/>
                <w:b w:val="false"/>
                <w:i w:val="false"/>
                <w:color w:val="000000"/>
                <w:sz w:val="20"/>
              </w:rPr>
              <w:t>
Бағалық ұсыныстарды сұрату тәсілімен сатып алуларды жүзеге асырған жағдайдағы заңсыз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туралы шарт жасалғанға дейін сатып алудың күшін жою.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алуларды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шарттар (жеке-жеке):</w:t>
            </w:r>
          </w:p>
          <w:p>
            <w:pPr>
              <w:spacing w:after="20"/>
              <w:ind w:left="20"/>
              <w:jc w:val="both"/>
            </w:pPr>
            <w:r>
              <w:rPr>
                <w:rFonts w:ascii="Times New Roman"/>
                <w:b w:val="false"/>
                <w:i w:val="false"/>
                <w:color w:val="000000"/>
                <w:sz w:val="20"/>
              </w:rPr>
              <w:t>
1) сатып алу сомасы 2 (екі) миллион теңгеден асатын болса;</w:t>
            </w:r>
          </w:p>
          <w:p>
            <w:pPr>
              <w:spacing w:after="20"/>
              <w:ind w:left="20"/>
              <w:jc w:val="both"/>
            </w:pPr>
            <w:r>
              <w:rPr>
                <w:rFonts w:ascii="Times New Roman"/>
                <w:b w:val="false"/>
                <w:i w:val="false"/>
                <w:color w:val="000000"/>
                <w:sz w:val="20"/>
              </w:rPr>
              <w:t xml:space="preserve">
2) жылдық сатып алу жоспарының Тауарлардың, жұмыстардың, қызметтердің бірыңғай номенклатуралық анықтамалығының бірдей атаулары мен кодтары бар бірден артық тармағы болса тапсырыс берушімен әлеуетті өнім берушіге қол қоюға жолданған тікелей жасасу жолымен сатып алулар туралы шарттың жобасы. </w:t>
            </w:r>
          </w:p>
          <w:p>
            <w:pPr>
              <w:spacing w:after="20"/>
              <w:ind w:left="20"/>
              <w:jc w:val="both"/>
            </w:pPr>
            <w:r>
              <w:rPr>
                <w:rFonts w:ascii="Times New Roman"/>
                <w:b w:val="false"/>
                <w:i w:val="false"/>
                <w:color w:val="000000"/>
                <w:sz w:val="20"/>
              </w:rPr>
              <w:t xml:space="preserve">
Тауар биржалары арқылы тәсілімен жоспарланған сатып алулар.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11-бейін </w:t>
            </w:r>
          </w:p>
          <w:p>
            <w:pPr>
              <w:spacing w:after="20"/>
              <w:ind w:left="20"/>
              <w:jc w:val="both"/>
            </w:pPr>
            <w:r>
              <w:rPr>
                <w:rFonts w:ascii="Times New Roman"/>
                <w:b w:val="false"/>
                <w:i w:val="false"/>
                <w:color w:val="000000"/>
                <w:sz w:val="20"/>
              </w:rPr>
              <w:t>
Сатып алу тәсілін заңсыз қолдану –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жылдық сатып алу жоспарына өзгерістердің енгізілуімен сатып алулар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12-бейін </w:t>
            </w:r>
          </w:p>
          <w:p>
            <w:pPr>
              <w:spacing w:after="20"/>
              <w:ind w:left="20"/>
              <w:jc w:val="both"/>
            </w:pPr>
            <w:r>
              <w:rPr>
                <w:rFonts w:ascii="Times New Roman"/>
                <w:b w:val="false"/>
                <w:i w:val="false"/>
                <w:color w:val="000000"/>
                <w:sz w:val="20"/>
              </w:rPr>
              <w:t>
Биржалық тауарлар тізбесіне кіретін тауарларды сатып алуды жүзеге асыру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сатып алудың жылдық жоспарына өзгерістер енгізу*.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 тапсырылғаннан кейін сатып алулар туралы шарт жасасу кезінде, бұзушылық осындай шартты бұзу (қорытындыларды жою) арқылы жойылады.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