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4e56d85" w14:textId="4e56d85">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"Куәландырушы орталықта электрондық цифрлық қолтаңбаның жабық кілттерін жасау, пайдалану және сақтау қағидаларын бекіту туралы" Қазақстан Республикасы Цифрлық даму, инновациялар және аэроғарыш өнеркәсібі министрінің 2020 жылғы 27 қазандағы № 405/НҚ бұйрығына өзгерістер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Қазақстан Республикасының Цифрлық даму, инновациялар және аэроғарыш өнеркәсібі министрінің 2023 жылғы 17 наурыздағы № 95/НҚ бұйрығы. Қазақстан Республикасының Әділет министрлігінде 2023 жылғы 28 наурызда № 32129 болып тіркелді. Күші жойылды - Қазақстан Республикасы Премьер-Министрінің орынбасары – Жасанды интеллект және цифрлық даму министрінің 2026 жылғы 11 тамыздағы № 474/НҚ бұйрығымен.</w:t>
      </w:r>
    </w:p>
    <w:p>
      <w:pPr>
        <w:spacing w:after="0"/>
        <w:ind w:left="0"/>
        <w:jc w:val="both"/>
      </w:pPr>
      <w:r>
        <w:rPr>
          <w:rFonts w:ascii="Times New Roman"/>
          <w:b w:val="false"/>
          <w:i w:val="false"/>
          <w:color w:val="ff0000"/>
          <w:sz w:val="28"/>
        </w:rPr>
        <w:t xml:space="preserve">
      Ескерту. Күші жойылды - ҚР Премьер-Министрінің орынбасары – Жасанды интеллект және цифрлық даму министрінің 11.08.2026 </w:t>
      </w:r>
      <w:r>
        <w:rPr>
          <w:rFonts w:ascii="Times New Roman"/>
          <w:b w:val="false"/>
          <w:i w:val="false"/>
          <w:color w:val="ff0000"/>
          <w:sz w:val="28"/>
        </w:rPr>
        <w:t>№ 474/НҚ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 w:id="0"/>
    <w:p>
      <w:pPr>
        <w:spacing w:after="0"/>
        <w:ind w:left="0"/>
        <w:jc w:val="both"/>
      </w:pPr>
      <w:r>
        <w:rPr>
          <w:rFonts w:ascii="Times New Roman"/>
          <w:b w:val="false"/>
          <w:i w:val="false"/>
          <w:color w:val="000000"/>
          <w:sz w:val="28"/>
        </w:rPr>
        <w:t>
      БҰЙЫРАМЫН:</w:t>
      </w:r>
    </w:p>
    <w:bookmarkEnd w:id="0"/>
    <w:bookmarkStart w:name="z2" w:id="1"/>
    <w:p>
      <w:pPr>
        <w:spacing w:after="0"/>
        <w:ind w:left="0"/>
        <w:jc w:val="both"/>
      </w:pPr>
      <w:r>
        <w:rPr>
          <w:rFonts w:ascii="Times New Roman"/>
          <w:b w:val="false"/>
          <w:i w:val="false"/>
          <w:color w:val="000000"/>
          <w:sz w:val="28"/>
        </w:rPr>
        <w:t xml:space="preserve">
      1. "Куәландырушы орталықта электрондық цифрлық қолтаңбаның жабық кілттерін жасау, пайдалану және сақтау қағидаларын бекіту туралы" Қазақстан Республикасы Цифрлық даму, инновациялар және аэроғарыш өнеркәсібі министрінің 2020 жылғы 27 қазандағы № 405/НҚ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21549 болып тіркелген) мынадай өзгеріс енгізілсін:</w:t>
      </w:r>
    </w:p>
    <w:bookmarkEnd w:id="1"/>
    <w:bookmarkStart w:name="z3" w:id="2"/>
    <w:p>
      <w:pPr>
        <w:spacing w:after="0"/>
        <w:ind w:left="0"/>
        <w:jc w:val="both"/>
      </w:pPr>
      <w:r>
        <w:rPr>
          <w:rFonts w:ascii="Times New Roman"/>
          <w:b w:val="false"/>
          <w:i w:val="false"/>
          <w:color w:val="000000"/>
          <w:sz w:val="28"/>
        </w:rPr>
        <w:t xml:space="preserve">
      Көрсетілген бұйрықпен бекітілген Куәландырушы орталықта электрондық цифрлық қолтаңбаның жабық кілттерін жасау, пайдалану және сақтау қағидаларын бекіту туралы </w:t>
      </w:r>
      <w:r>
        <w:rPr>
          <w:rFonts w:ascii="Times New Roman"/>
          <w:b w:val="false"/>
          <w:i w:val="false"/>
          <w:color w:val="000000"/>
          <w:sz w:val="28"/>
        </w:rPr>
        <w:t>қағидаларында</w:t>
      </w:r>
      <w:r>
        <w:rPr>
          <w:rFonts w:ascii="Times New Roman"/>
          <w:b w:val="false"/>
          <w:i w:val="false"/>
          <w:color w:val="000000"/>
          <w:sz w:val="28"/>
        </w:rPr>
        <w:t>:</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w:t>
      </w:r>
      <w:r>
        <w:rPr>
          <w:rFonts w:ascii="Times New Roman"/>
          <w:b w:val="false"/>
          <w:i w:val="false"/>
          <w:color w:val="000000"/>
          <w:sz w:val="28"/>
        </w:rPr>
        <w:t xml:space="preserve"> мынадай редакцияда жазылсын:</w:t>
      </w:r>
    </w:p>
    <w:bookmarkStart w:name="z5" w:id="3"/>
    <w:p>
      <w:pPr>
        <w:spacing w:after="0"/>
        <w:ind w:left="0"/>
        <w:jc w:val="both"/>
      </w:pPr>
      <w:r>
        <w:rPr>
          <w:rFonts w:ascii="Times New Roman"/>
          <w:b w:val="false"/>
          <w:i w:val="false"/>
          <w:color w:val="000000"/>
          <w:sz w:val="28"/>
        </w:rPr>
        <w:t xml:space="preserve">
      "1. Осы куәландырушы орталықта электрондық цифрлық қолтаңбаның жабық кілттерін жасау, сақтау және пайдалану </w:t>
      </w:r>
      <w:r>
        <w:rPr>
          <w:rFonts w:ascii="Times New Roman"/>
          <w:b w:val="false"/>
          <w:i w:val="false"/>
          <w:color w:val="000000"/>
          <w:sz w:val="28"/>
        </w:rPr>
        <w:t>қағидалары</w:t>
      </w:r>
      <w:r>
        <w:rPr>
          <w:rFonts w:ascii="Times New Roman"/>
          <w:b w:val="false"/>
          <w:i w:val="false"/>
          <w:color w:val="000000"/>
          <w:sz w:val="28"/>
        </w:rPr>
        <w:t xml:space="preserve"> (бұдан әрі – Қағидалар) "Электрондық құжат және электрондық цифрлық қолтаңба туралы" Қазақстан Республикасының Заңына сәйкес әзірленді және бұлтты сервистерде электрондық цифрлық қолтаңбаның жабық кілттерін жасау, пайдалану және сақтау тәртібін айқындайды.</w:t>
      </w:r>
    </w:p>
    <w:bookmarkEnd w:id="3"/>
    <w:bookmarkStart w:name="z6" w:id="4"/>
    <w:p>
      <w:pPr>
        <w:spacing w:after="0"/>
        <w:ind w:left="0"/>
        <w:jc w:val="both"/>
      </w:pPr>
      <w:r>
        <w:rPr>
          <w:rFonts w:ascii="Times New Roman"/>
          <w:b w:val="false"/>
          <w:i w:val="false"/>
          <w:color w:val="000000"/>
          <w:sz w:val="28"/>
        </w:rPr>
        <w:t>
      2. Осы Қағидаларда мынадай ұғымдар қолданылады:</w:t>
      </w:r>
    </w:p>
    <w:bookmarkEnd w:id="4"/>
    <w:p>
      <w:pPr>
        <w:spacing w:after="0"/>
        <w:ind w:left="0"/>
        <w:jc w:val="both"/>
      </w:pPr>
      <w:r>
        <w:rPr>
          <w:rFonts w:ascii="Times New Roman"/>
          <w:b w:val="false"/>
          <w:i w:val="false"/>
          <w:color w:val="000000"/>
          <w:sz w:val="28"/>
        </w:rPr>
        <w:t>
      1) биометриялық сәйкестендіру – жеке басты физиологиялық және биологиялық өзгермейтін белгілері негізінде сәйкестендіретін шаралар кешені;</w:t>
      </w:r>
    </w:p>
    <w:p>
      <w:pPr>
        <w:spacing w:after="0"/>
        <w:ind w:left="0"/>
        <w:jc w:val="both"/>
      </w:pPr>
      <w:r>
        <w:rPr>
          <w:rFonts w:ascii="Times New Roman"/>
          <w:b w:val="false"/>
          <w:i w:val="false"/>
          <w:color w:val="000000"/>
          <w:sz w:val="28"/>
        </w:rPr>
        <w:t xml:space="preserve">
      2) блокчейн – өзара байланысты деректер блоктарының, тұтастығын растаудың берілген алгоритмдері мен шифрлау құралдарының тізбектері базасында деректердің таратылған платформасындағы ақпараттың өзгермеуін қамтамасыз ететін ақпараттық-коммуникациялық технология; </w:t>
      </w:r>
    </w:p>
    <w:p>
      <w:pPr>
        <w:spacing w:after="0"/>
        <w:ind w:left="0"/>
        <w:jc w:val="both"/>
      </w:pPr>
      <w:r>
        <w:rPr>
          <w:rFonts w:ascii="Times New Roman"/>
          <w:b w:val="false"/>
          <w:i w:val="false"/>
          <w:color w:val="000000"/>
          <w:sz w:val="28"/>
        </w:rPr>
        <w:t>
      3) көп факторлы сәйкестендіру – парольдерді немесе сәйкестендіру белгілерін (цифрлық сертификаттар, токендер, смарт-карталар, бір жолғы парольдердің генераторлары және биометриялық сәйкестендіруші құралдар) құру мен енгізуді қоса алғанда, түрлі параметрлер комбинациясының көмегімен пайдаланушының шынайылығын тексеру тәсілі;</w:t>
      </w:r>
    </w:p>
    <w:p>
      <w:pPr>
        <w:spacing w:after="0"/>
        <w:ind w:left="0"/>
        <w:jc w:val="both"/>
      </w:pPr>
      <w:r>
        <w:rPr>
          <w:rFonts w:ascii="Times New Roman"/>
          <w:b w:val="false"/>
          <w:i w:val="false"/>
          <w:color w:val="000000"/>
          <w:sz w:val="28"/>
        </w:rPr>
        <w:t>
      4) куәландырушы орталық (бұдан әрі – КО) – электрондық цифрлық қолтаңбаның ашық кілтінің электрондық цифрлық қолтаңбаның жабық кілтіне сәйкестігін куәландыратын, сондай-ақ тіркеу куәлігінің анықтығын растайтын заңды тұлға;</w:t>
      </w:r>
    </w:p>
    <w:p>
      <w:pPr>
        <w:spacing w:after="0"/>
        <w:ind w:left="0"/>
        <w:jc w:val="both"/>
      </w:pPr>
      <w:r>
        <w:rPr>
          <w:rFonts w:ascii="Times New Roman"/>
          <w:b w:val="false"/>
          <w:i w:val="false"/>
          <w:color w:val="000000"/>
          <w:sz w:val="28"/>
        </w:rPr>
        <w:t>
      5) тіркеу куәлігін иеленуші (бұдан әрі – иеленуші) – өз атына тіркеу куәлігі берілген, тіркеу куәлігінде көрсетілген ашық кілтке сәйкес келетін жабық кілтті құқыққа сыйымды иеленетін жеке немесе заңды тұлға;</w:t>
      </w:r>
    </w:p>
    <w:p>
      <w:pPr>
        <w:spacing w:after="0"/>
        <w:ind w:left="0"/>
        <w:jc w:val="both"/>
      </w:pPr>
      <w:r>
        <w:rPr>
          <w:rFonts w:ascii="Times New Roman"/>
          <w:b w:val="false"/>
          <w:i w:val="false"/>
          <w:color w:val="000000"/>
          <w:sz w:val="28"/>
        </w:rPr>
        <w:t>
      6) электрондық цифрлық қолтаңба (бұдан әрі – ЭЦҚ) – электрондық цифрлық қолтаңба құралдарымен жасалған және электрондық құжаттың анықтығын, оның тиесілілігін және мазмұнының өзгермейтіндігін растайтын электрондық цифрлық нышандар жиынтығы;</w:t>
      </w:r>
    </w:p>
    <w:p>
      <w:pPr>
        <w:spacing w:after="0"/>
        <w:ind w:left="0"/>
        <w:jc w:val="both"/>
      </w:pPr>
      <w:r>
        <w:rPr>
          <w:rFonts w:ascii="Times New Roman"/>
          <w:b w:val="false"/>
          <w:i w:val="false"/>
          <w:color w:val="000000"/>
          <w:sz w:val="28"/>
        </w:rPr>
        <w:t>
      7) ЭЦҚ ашық кілті – кез келген тұлғаға қолжетімді және электрондық құжаттағы электрондық цифрлық қолтаңбаның төлнұсқалығын растауға арналған электрондық цифрлық нышандар дәйектілігі;</w:t>
      </w:r>
    </w:p>
    <w:p>
      <w:pPr>
        <w:spacing w:after="0"/>
        <w:ind w:left="0"/>
        <w:jc w:val="both"/>
      </w:pPr>
      <w:r>
        <w:rPr>
          <w:rFonts w:ascii="Times New Roman"/>
          <w:b w:val="false"/>
          <w:i w:val="false"/>
          <w:color w:val="000000"/>
          <w:sz w:val="28"/>
        </w:rPr>
        <w:t>
      8) ЭЦҚ жабық кілті – электрондық цифрлық қолтаңба құралдарын пайдалана отырып, электрондық цифрлық қолтаңбаны жасауға арналған электрондық цифрлық нышандар дәйектілігі;</w:t>
      </w:r>
    </w:p>
    <w:p>
      <w:pPr>
        <w:spacing w:after="0"/>
        <w:ind w:left="0"/>
        <w:jc w:val="both"/>
      </w:pPr>
      <w:r>
        <w:rPr>
          <w:rFonts w:ascii="Times New Roman"/>
          <w:b w:val="false"/>
          <w:i w:val="false"/>
          <w:color w:val="000000"/>
          <w:sz w:val="28"/>
        </w:rPr>
        <w:t>
      9) ЭЦҚ құралдары – электрондық цифрлық қолтаңбаны жасау және оның төлнұсқалығын тексеру үшін пайдаланылатын бағдарламалық және техникалық құралдардың жиынтығы;</w:t>
      </w:r>
    </w:p>
    <w:p>
      <w:pPr>
        <w:spacing w:after="0"/>
        <w:ind w:left="0"/>
        <w:jc w:val="both"/>
      </w:pPr>
      <w:r>
        <w:rPr>
          <w:rFonts w:ascii="Times New Roman"/>
          <w:b w:val="false"/>
          <w:i w:val="false"/>
          <w:color w:val="000000"/>
          <w:sz w:val="28"/>
        </w:rPr>
        <w:t>
      10) бұлтты ЭЦҚ – куәландырушы орталықтың HSM-де электрондық цифрлық қолтаңбаның жабық кілттерін жасауға, пайдалануға, сақтауға және жоюға мүмкіндік беретін сервисі, мұнда жеке кілтке қол жеткізуді иеленуші кемінде екі аутентификация факторы арқылы қашықтан жүзеге асырады, олардың бірі биометриялық болып табылады;</w:t>
      </w:r>
    </w:p>
    <w:p>
      <w:pPr>
        <w:spacing w:after="0"/>
        <w:ind w:left="0"/>
        <w:jc w:val="both"/>
      </w:pPr>
      <w:r>
        <w:rPr>
          <w:rFonts w:ascii="Times New Roman"/>
          <w:b w:val="false"/>
          <w:i w:val="false"/>
          <w:color w:val="000000"/>
          <w:sz w:val="28"/>
        </w:rPr>
        <w:t>
      11) хэш – еркін ұзындықтағы кіріс деректерінің құрылымын белгіленген ұзындықтың бит-ке түрлендіру;</w:t>
      </w:r>
    </w:p>
    <w:p>
      <w:pPr>
        <w:spacing w:after="0"/>
        <w:ind w:left="0"/>
        <w:jc w:val="both"/>
      </w:pPr>
      <w:r>
        <w:rPr>
          <w:rFonts w:ascii="Times New Roman"/>
          <w:b w:val="false"/>
          <w:i w:val="false"/>
          <w:color w:val="000000"/>
          <w:sz w:val="28"/>
        </w:rPr>
        <w:t>
      12) (Hardware Security Module) аппараттық криптографиялық модулі (бұдан әрі – HSM) – ақпаратты шифрлауға және ЭЦҚ ашық және жабық кілттерін басқаруға арналған аппараттық криптографиялық модуль.";</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20 тармақ</w:t>
      </w:r>
      <w:r>
        <w:rPr>
          <w:rFonts w:ascii="Times New Roman"/>
          <w:b w:val="false"/>
          <w:i w:val="false"/>
          <w:color w:val="000000"/>
          <w:sz w:val="28"/>
        </w:rPr>
        <w:t xml:space="preserve"> мынадай редакцияда жазылсын:</w:t>
      </w:r>
    </w:p>
    <w:bookmarkStart w:name="z8" w:id="5"/>
    <w:p>
      <w:pPr>
        <w:spacing w:after="0"/>
        <w:ind w:left="0"/>
        <w:jc w:val="both"/>
      </w:pPr>
      <w:r>
        <w:rPr>
          <w:rFonts w:ascii="Times New Roman"/>
          <w:b w:val="false"/>
          <w:i w:val="false"/>
          <w:color w:val="000000"/>
          <w:sz w:val="28"/>
        </w:rPr>
        <w:t>
      "КО көп факторлы аутентификациясыз бұлтты ЭЦҚ ЭЦҚ жабық кілттерін пайдалана отырып, электрондық құжаттарға қол қою мүмкіндігінің болмауын қамтамасыз етеді".</w:t>
      </w:r>
    </w:p>
    <w:bookmarkEnd w:id="5"/>
    <w:bookmarkStart w:name="z9" w:id="6"/>
    <w:p>
      <w:pPr>
        <w:spacing w:after="0"/>
        <w:ind w:left="0"/>
        <w:jc w:val="both"/>
      </w:pPr>
      <w:r>
        <w:rPr>
          <w:rFonts w:ascii="Times New Roman"/>
          <w:b w:val="false"/>
          <w:i w:val="false"/>
          <w:color w:val="000000"/>
          <w:sz w:val="28"/>
        </w:rPr>
        <w:t>
      2. Қазақстан Республикасы Цифрлық даму, инновациялар және аэроғарыш өнеркәсібі министрлігінің Цифрлық шешімдер департаменті заңнамада белгіленген тәртіппен мыналарды қамтамасыз етсін:</w:t>
      </w:r>
    </w:p>
    <w:bookmarkEnd w:id="6"/>
    <w:bookmarkStart w:name="z10" w:id="7"/>
    <w:p>
      <w:pPr>
        <w:spacing w:after="0"/>
        <w:ind w:left="0"/>
        <w:jc w:val="both"/>
      </w:pPr>
      <w:r>
        <w:rPr>
          <w:rFonts w:ascii="Times New Roman"/>
          <w:b w:val="false"/>
          <w:i w:val="false"/>
          <w:color w:val="000000"/>
          <w:sz w:val="28"/>
        </w:rPr>
        <w:t>
      1) осы бұйрықтың Қазақстан Республикасының Әділет министрлігінде мемлекеттік тіркелуі;</w:t>
      </w:r>
    </w:p>
    <w:bookmarkEnd w:id="7"/>
    <w:bookmarkStart w:name="z11" w:id="8"/>
    <w:p>
      <w:pPr>
        <w:spacing w:after="0"/>
        <w:ind w:left="0"/>
        <w:jc w:val="both"/>
      </w:pPr>
      <w:r>
        <w:rPr>
          <w:rFonts w:ascii="Times New Roman"/>
          <w:b w:val="false"/>
          <w:i w:val="false"/>
          <w:color w:val="000000"/>
          <w:sz w:val="28"/>
        </w:rPr>
        <w:t>
      2) осы бұйрықты Қазақстан Республикасы Цифрлық даму, инновациялар және аэроғарыш өнеркәсібі министрлігінің интернет-ресурсында орналастыру;</w:t>
      </w:r>
    </w:p>
    <w:bookmarkEnd w:id="8"/>
    <w:bookmarkStart w:name="z12" w:id="9"/>
    <w:p>
      <w:pPr>
        <w:spacing w:after="0"/>
        <w:ind w:left="0"/>
        <w:jc w:val="both"/>
      </w:pPr>
      <w:r>
        <w:rPr>
          <w:rFonts w:ascii="Times New Roman"/>
          <w:b w:val="false"/>
          <w:i w:val="false"/>
          <w:color w:val="000000"/>
          <w:sz w:val="28"/>
        </w:rPr>
        <w:t xml:space="preserve">
      3) осы бұйрық Қазақстан Республикасының Әділет министрлігінде мемлекеттік тіркелгеннен кейін он жұмыс күні ішінде Қазақстан Республикасы Цифрлық даму, инновациялар және аэроғарыш өнеркәсібі министрлігінің Заң департаментіне осы тармақтың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тармақшаларында</w:t>
      </w:r>
      <w:r>
        <w:rPr>
          <w:rFonts w:ascii="Times New Roman"/>
          <w:b w:val="false"/>
          <w:i w:val="false"/>
          <w:color w:val="000000"/>
          <w:sz w:val="28"/>
        </w:rPr>
        <w:t xml:space="preserve"> көзделген іс-шаралардың орындалуы туралы мәліметтерді ұсынуды қамтамасыз етсін.</w:t>
      </w:r>
    </w:p>
    <w:bookmarkEnd w:id="9"/>
    <w:bookmarkStart w:name="z13" w:id="10"/>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Цифрлық даму, инновациялар және аэроғарыш өнеркәсібі вице-министріне жүктелсін.</w:t>
      </w:r>
    </w:p>
    <w:bookmarkEnd w:id="10"/>
    <w:bookmarkStart w:name="z14" w:id="11"/>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11"/>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Республикасының </w:t>
            </w:r>
          </w:p>
          <w:p>
            <w:pPr>
              <w:spacing w:after="20"/>
              <w:ind w:left="20"/>
              <w:jc w:val="both"/>
            </w:pPr>
          </w:p>
          <w:p>
            <w:pPr>
              <w:spacing w:after="20"/>
              <w:ind w:left="20"/>
              <w:jc w:val="both"/>
            </w:pPr>
            <w:r>
              <w:rPr>
                <w:rFonts w:ascii="Times New Roman"/>
                <w:b w:val="false"/>
                <w:i/>
                <w:color w:val="000000"/>
                <w:sz w:val="20"/>
              </w:rPr>
              <w:t xml:space="preserve">Цифрлық даму, инновациялар және </w:t>
            </w:r>
          </w:p>
          <w:p>
            <w:pPr>
              <w:spacing w:after="20"/>
              <w:ind w:left="20"/>
              <w:jc w:val="both"/>
            </w:pPr>
            <w:r>
              <w:rPr>
                <w:rFonts w:ascii="Times New Roman"/>
                <w:b w:val="false"/>
                <w:i/>
                <w:color w:val="000000"/>
                <w:sz w:val="20"/>
              </w:rPr>
              <w:t>аэроғарыш өнеркәсібі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Б. Мусин</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Ұлттық қауіпсіздік комитеті</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