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3a1b" w14:textId="c853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17 наурыздағы № 39 бұйрығы. Қазақстан Республикасының Әділет министрлігінде 2023 жылғы 20 наурызда № 32108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1-қосымшада бекітілген тегін медициналық көмектің кепілдік берілген көлемі шеңберінде және (немесе) міндетті әлеуметтік медициналық сақтандыру жүйесіндегі дәрілік заттардың саудалық атауына арналған шекті </w:t>
      </w:r>
      <w:r>
        <w:rPr>
          <w:rFonts w:ascii="Times New Roman"/>
          <w:b w:val="false"/>
          <w:i w:val="false"/>
          <w:color w:val="000000"/>
          <w:sz w:val="28"/>
        </w:rPr>
        <w:t>бағаларда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реттік нөмірі 356-жол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50 мл,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реттік нөмірлері 381 және 382-жолдар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-5№003486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-5№024627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w:t>
            </w: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реттік нөмірі 612-жол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еріткішпен жиынтықта, 20 доза, 1 мл,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5 084,99</w:t>
            </w:r>
          </w:p>
        </w:tc>
      </w:tr>
    </w:tbl>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реттік нөмірлері 689 және 690-жолдар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реттік нөмірлері 914 және 915-жолдар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реттік нөмірі 1010-жол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38 775,09</w:t>
            </w:r>
          </w:p>
        </w:tc>
      </w:tr>
    </w:tbl>
    <w:p>
      <w:pPr>
        <w:spacing w:after="0"/>
        <w:ind w:left="0"/>
        <w:jc w:val="both"/>
      </w:pP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реттік нөмірі 1207-жол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bl>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реттік нөмірлері 1304 және 1305-жолдар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Джуниор (инактивтендірілген тазартылған сіңірілген культуралды вирустық кене энцефалитіне қарсы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0,25 мл/доза, 0.25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(инактивтендірілген тазартылған сіңірілген культуралды вирустық кене энцефалитіне қарсы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bl>
    <w:p>
      <w:pPr>
        <w:spacing w:after="0"/>
        <w:ind w:left="0"/>
        <w:jc w:val="both"/>
      </w:pP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реттік нөмірлері 1363 және 1364-жолдар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реттік нөмірі 1505-жол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w:t>
            </w:r>
          </w:p>
        </w:tc>
      </w:tr>
    </w:tbl>
    <w:p>
      <w:pPr>
        <w:spacing w:after="0"/>
        <w:ind w:left="0"/>
        <w:jc w:val="both"/>
      </w:pP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реттік нөмірі 1577-жол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75мг/3мл,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-5№011701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bl>
    <w:p>
      <w:pPr>
        <w:spacing w:after="0"/>
        <w:ind w:left="0"/>
        <w:jc w:val="both"/>
      </w:pP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реттік нөмірлері 1686 және 1687-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7 970,04</w:t>
            </w:r>
          </w:p>
        </w:tc>
      </w:tr>
    </w:tbl>
    <w:p>
      <w:pPr>
        <w:spacing w:after="0"/>
        <w:ind w:left="0"/>
        <w:jc w:val="both"/>
      </w:pP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реттік нөмірі 1965-жол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bl>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реттік нөмірі 2032-жол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кішімикросфералар бар ішекте еритін қабықпен қапталған капсулалар, 300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w:t>
            </w:r>
          </w:p>
        </w:tc>
      </w:tr>
    </w:tbl>
    <w:p>
      <w:pPr>
        <w:spacing w:after="0"/>
        <w:ind w:left="0"/>
        <w:jc w:val="both"/>
      </w:pP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реттік нөмірі 2078-жол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64 578,67</w:t>
            </w:r>
          </w:p>
        </w:tc>
      </w:tr>
    </w:tbl>
    <w:p>
      <w:pPr>
        <w:spacing w:after="0"/>
        <w:ind w:left="0"/>
        <w:jc w:val="both"/>
      </w:pP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реттік нөмірі 2443-жол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bl>
    <w:p>
      <w:pPr>
        <w:spacing w:after="0"/>
        <w:ind w:left="0"/>
        <w:jc w:val="both"/>
      </w:pP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реттік нөмірі 2532-жол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bl>
    <w:p>
      <w:pPr>
        <w:spacing w:after="0"/>
        <w:ind w:left="0"/>
        <w:jc w:val="both"/>
      </w:pP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реттік нөмірлері 2597 және 2598- 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-5№009869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r>
    </w:tbl>
    <w:p>
      <w:pPr>
        <w:spacing w:after="0"/>
        <w:ind w:left="0"/>
        <w:jc w:val="both"/>
      </w:pP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мынадай мазмұндағы реттік нөмірлері 2674, 2675, 2676, 2677, 2678, 2679 және 2680-жолдармен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еріткішпен жиынтықта,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1e+006, 80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 -5№023904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жүйесіндегі медициналық бұйымдардың саудалық атауына шекті </w:t>
      </w:r>
      <w:r>
        <w:rPr>
          <w:rFonts w:ascii="Times New Roman"/>
          <w:b w:val="false"/>
          <w:i w:val="false"/>
          <w:color w:val="000000"/>
          <w:sz w:val="28"/>
        </w:rPr>
        <w:t>бағаларда</w:t>
      </w:r>
      <w:r>
        <w:rPr>
          <w:rFonts w:ascii="Times New Roman"/>
          <w:b w:val="false"/>
          <w:i w:val="false"/>
          <w:color w:val="000000"/>
          <w:sz w:val="28"/>
        </w:rPr>
        <w:t>:</w:t>
      </w:r>
    </w:p>
    <w:bookmarkStart w:name="z24" w:id="20"/>
    <w:p>
      <w:pPr>
        <w:spacing w:after="0"/>
        <w:ind w:left="0"/>
        <w:jc w:val="both"/>
      </w:pPr>
      <w:r>
        <w:rPr>
          <w:rFonts w:ascii="Times New Roman"/>
          <w:b w:val="false"/>
          <w:i w:val="false"/>
          <w:color w:val="000000"/>
          <w:sz w:val="28"/>
        </w:rPr>
        <w:t>
      реттік нөмірі 840-жол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нәжісқабылдағыш Beestox, дренаждалатын және дренаждалмайтын, әр түрлі орындалу нұсқаларында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орындалу нұсқасы: Нәжісқабылдағыш бір компонентті дренаждалатын гидроколлоидты адгезивті пластина орнатылған, тесігі 10-80 мм, тоқылмаған төсемімен екі жағынан, карбон сүзгісінсіз, қысқышымен. Дренаждалмайтын нәжісқабылдағыш бір рет пайдалануға арналған, босатуға болмайды. Дренаждалатын нәжісқабылдағыш ыдысында ішіндегісін кетіруге және нәжісқабылдағышты стомадан шешпестен жууға көмектесетін пластик ілгек-қысқыш немесе жабысатын ілгегі болады. Қапшыққа жағымсыз иістерді кетіретін көмір сүзгісі орнатылған және қапшық қабырғасының жабысуын болдырмастан газдардың қайтуын қамтамасыз етеді. Жарамдылық мерзімі: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bl>
    <w:p>
      <w:pPr>
        <w:spacing w:after="0"/>
        <w:ind w:left="0"/>
        <w:jc w:val="both"/>
      </w:pP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1"/>
    <w:bookmarkStart w:name="z26"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27" w:id="2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9"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4"/>
    <w:bookmarkStart w:name="z3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Бәсекелестікті </w:t>
      </w:r>
    </w:p>
    <w:p>
      <w:pPr>
        <w:spacing w:after="0"/>
        <w:ind w:left="0"/>
        <w:jc w:val="both"/>
      </w:pPr>
      <w:r>
        <w:rPr>
          <w:rFonts w:ascii="Times New Roman"/>
          <w:b w:val="false"/>
          <w:i w:val="false"/>
          <w:color w:val="000000"/>
          <w:sz w:val="28"/>
        </w:rPr>
        <w:t>
      қорғау және дамыту агенттігі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