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faed" w14:textId="8daf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дүниесінің шығындарын өтеу нормативтерін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60 бұйрығы. Қазақстан Республикасының Әділет министрлігінде 2023 жылғы 2 наурызда № 32000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бастап күшіне енеді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Өсімдіктер дүниесінің шығындарын өтеу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Өсімдіктер дүниесінің шығындарын өтеу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 алған, сондай-ақ жер учаскесін мәжбүрлеп иеліктен шығарған осындай объектілерге арналған жобалау құжаттамасына сәйкес жер қойнауын пайдалану, ғимараттарды, құрылыстарды, жолдарды, құбырларды және өзге де объектілерді салу (реконструкциялау) мақсаттары үшін басқа санаттарға ауыстырылатын жердің барлық санаттарындағы жабайы өсімдіктер жойылған (қайтарымсыз жоғалған) жағдайларда мемлекет мұқтажы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қорғау, қорғау, қалпына келтіру және пайдалану саласындағы уәкілетті орган бекіткен Қазақстан Республикасының өсімдіктер дүниесін қорғау, қорғау, қалпына келтіру және пайдалану саласындағы заңнамасын бұзудан келтірілген зиянның мөлшерін есептеу үшін базалық ставкаларға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мөлшерін айқындау кезінде оған мыналар:</w:t>
            </w:r>
          </w:p>
          <w:p>
            <w:pPr>
              <w:spacing w:after="20"/>
              <w:ind w:left="20"/>
              <w:jc w:val="both"/>
            </w:pPr>
            <w:r>
              <w:rPr>
                <w:rFonts w:ascii="Times New Roman"/>
                <w:b w:val="false"/>
                <w:i w:val="false"/>
                <w:color w:val="000000"/>
                <w:sz w:val="20"/>
              </w:rPr>
              <w:t>
1) базалық ставкалардың екі еселенген мөлшерінің сомасы;</w:t>
            </w:r>
          </w:p>
          <w:p>
            <w:pPr>
              <w:spacing w:after="20"/>
              <w:ind w:left="20"/>
              <w:jc w:val="both"/>
            </w:pPr>
            <w:r>
              <w:rPr>
                <w:rFonts w:ascii="Times New Roman"/>
                <w:b w:val="false"/>
                <w:i w:val="false"/>
                <w:color w:val="000000"/>
                <w:sz w:val="20"/>
              </w:rPr>
              <w:t>
2) учаскедегі өсімдіктердің нарықтық құны;</w:t>
            </w:r>
          </w:p>
          <w:p>
            <w:pPr>
              <w:spacing w:after="20"/>
              <w:ind w:left="20"/>
              <w:jc w:val="both"/>
            </w:pPr>
            <w:r>
              <w:rPr>
                <w:rFonts w:ascii="Times New Roman"/>
                <w:b w:val="false"/>
                <w:i w:val="false"/>
                <w:color w:val="000000"/>
                <w:sz w:val="20"/>
              </w:rPr>
              <w:t>
3) инфляцияны ескере отырып, өсімдіктер дүниесін қорғауға, қорғауға, қалпына келтіруге және пайдалануға байланысты шығындардың құны;</w:t>
            </w:r>
          </w:p>
          <w:p>
            <w:pPr>
              <w:spacing w:after="20"/>
              <w:ind w:left="20"/>
              <w:jc w:val="both"/>
            </w:pPr>
            <w:r>
              <w:rPr>
                <w:rFonts w:ascii="Times New Roman"/>
                <w:b w:val="false"/>
                <w:i w:val="false"/>
                <w:color w:val="000000"/>
                <w:sz w:val="20"/>
              </w:rPr>
              <w:t>
4) меншік немесе жер пайдалану құқығы тоқтатылған кезде жер учаскесін алып қоюға байланысты өсімдік әлемінің меншік иесіне немесе пайдаланушысына келтірілген барлық залалдар, оның ішінде үшінші тұлғалар алдындағы өз міндеттемелерінің мерзімінен бұрын тоқтатылуына байланысты олар шеккен залалдар енгізіледі.</w:t>
            </w:r>
          </w:p>
        </w:tc>
      </w:tr>
    </w:tbl>
    <w:bookmarkStart w:name="z11"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Өсімдік әлемінің шығындарын осы өсімдік әлемінің шығындарын өтеу нормативтеріне сәйкес мүдделері үшін жабайы өсімдіктер жойылатын жеке немесе заңды тұлғалар өтейді.</w:t>
      </w:r>
    </w:p>
    <w:p>
      <w:pPr>
        <w:spacing w:after="0"/>
        <w:ind w:left="0"/>
        <w:jc w:val="both"/>
      </w:pPr>
      <w:r>
        <w:rPr>
          <w:rFonts w:ascii="Times New Roman"/>
          <w:b w:val="false"/>
          <w:i w:val="false"/>
          <w:color w:val="000000"/>
          <w:sz w:val="28"/>
        </w:rPr>
        <w:t>
      Өсімдік әлемінің шығындары жер учаскесіне құқық беру туралы шешім қабылданған сәттен бастап алты ай мерзімде өтелуге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