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63d0" w14:textId="a876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 наурыздағы № 91-НҚ бұйрығы. Қазақстан Республикасының Әділет министрлігінде 2023 жылғы 1 наурызда № 31989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28994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жөніндегі өнеркәсіптік-инновациялық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Уәкілетті орган төлемдер кестесіне сәйкес шикізаттық емес экспортты ілгерілету жөніндегі бірыңғай оператордың (бұдан әрі - Оператор) ағымдағы шотына осы Қағидалар шеңберінде өтініш берушілердің шығындарының бір бөлігін кейіннен өтеуге дейін өнеркәсіпті мемлкеттік ынталандыру шараларын ұсынуға көзделген қаражатты аударады.</w:t>
      </w:r>
    </w:p>
    <w:bookmarkEnd w:id="1"/>
    <w:bookmarkStart w:name="z6" w:id="2"/>
    <w:p>
      <w:pPr>
        <w:spacing w:after="0"/>
        <w:ind w:left="0"/>
        <w:jc w:val="both"/>
      </w:pPr>
      <w:r>
        <w:rPr>
          <w:rFonts w:ascii="Times New Roman"/>
          <w:b w:val="false"/>
          <w:i w:val="false"/>
          <w:color w:val="000000"/>
          <w:sz w:val="28"/>
        </w:rPr>
        <w:t>
      6. Қазақстан Республикасының резиденті – екінші деңгейдегі банк Оператордың ағымдағы шоты бойынша есептейтін барлық сыйақылар ағымдағы шоттағы өнеркәсіпті мемлекеттік ынталандыру шараларын ұсыну үшін бөлінген қаражат сомасына қосылады және өнеркәсіпті мемлекеттік ынталандыру шараларын ұсыну үшін пайдаланылады.</w:t>
      </w:r>
    </w:p>
    <w:bookmarkEnd w:id="2"/>
    <w:bookmarkStart w:name="z7" w:id="3"/>
    <w:p>
      <w:pPr>
        <w:spacing w:after="0"/>
        <w:ind w:left="0"/>
        <w:jc w:val="both"/>
      </w:pPr>
      <w:r>
        <w:rPr>
          <w:rFonts w:ascii="Times New Roman"/>
          <w:b w:val="false"/>
          <w:i w:val="false"/>
          <w:color w:val="000000"/>
          <w:sz w:val="28"/>
        </w:rPr>
        <w:t>
      7. Оператор:</w:t>
      </w:r>
    </w:p>
    <w:bookmarkEnd w:id="3"/>
    <w:p>
      <w:pPr>
        <w:spacing w:after="0"/>
        <w:ind w:left="0"/>
        <w:jc w:val="both"/>
      </w:pPr>
      <w:r>
        <w:rPr>
          <w:rFonts w:ascii="Times New Roman"/>
          <w:b w:val="false"/>
          <w:i w:val="false"/>
          <w:color w:val="000000"/>
          <w:sz w:val="28"/>
        </w:rPr>
        <w:t>
      1) жыл сайынғы негізде не уәкілетті органның сұрау салуы бойынша оған бөлінген қаражаттың нысаналы пайдаланылуы туралы есеп береді;</w:t>
      </w:r>
    </w:p>
    <w:p>
      <w:pPr>
        <w:spacing w:after="0"/>
        <w:ind w:left="0"/>
        <w:jc w:val="both"/>
      </w:pPr>
      <w:r>
        <w:rPr>
          <w:rFonts w:ascii="Times New Roman"/>
          <w:b w:val="false"/>
          <w:i w:val="false"/>
          <w:color w:val="000000"/>
          <w:sz w:val="28"/>
        </w:rPr>
        <w:t>
      2) келісім жасасады (екіжақты не/немесе үшжақты), сондай-ақ өтініш берушіге тараптар жасасқан келісімнің талаптарын бұзған жағдайда, қабылданған халықаралық міндеттемелер шеңберінде отандық тауарлар мен өңдеу өнеркәсібінің қызметтерін, сондай-ақ ақпараттық-коммуникациялық қызметтерді сыртқы нарықтарға ілгерілету жөніндегі шығындардың бір бөлігін өтеу шеңберінде берілген ақшалай қаражатты қайтаруды қамтамасыз етеді.</w:t>
      </w:r>
    </w:p>
    <w:p>
      <w:pPr>
        <w:spacing w:after="0"/>
        <w:ind w:left="0"/>
        <w:jc w:val="both"/>
      </w:pPr>
      <w:r>
        <w:rPr>
          <w:rFonts w:ascii="Times New Roman"/>
          <w:b w:val="false"/>
          <w:i w:val="false"/>
          <w:color w:val="000000"/>
          <w:sz w:val="28"/>
        </w:rPr>
        <w:t>
      3) Республикалық бюджетте көзделген қаражат шегінде осы Қағидалар шеңберінде өнеркәсіпті мемлекеттік ынталандыру шараларын ұсынуды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"8)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бағалау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(сәйкестікті бағалау туралы құжаттар), сондай-ақ шығындар, сертификаттау рәсімінен өту үшін өнімнің сынамалық үлгілерін сынау пунктіне дейін жеткізу және кері қайтару кезінде келтірілген (рәсімдерден оң өткен және сәйкестікті бағалау туралы құжат болған кезде);";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 – тармағы</w:t>
      </w:r>
      <w:r>
        <w:rPr>
          <w:rFonts w:ascii="Times New Roman"/>
          <w:b w:val="false"/>
          <w:i w:val="false"/>
          <w:color w:val="000000"/>
          <w:sz w:val="28"/>
        </w:rPr>
        <w:t xml:space="preserve"> 1), 2), 3), 4), 5), 6), 7), 8) тармақшалары мен </w:t>
      </w:r>
      <w:r>
        <w:rPr>
          <w:rFonts w:ascii="Times New Roman"/>
          <w:b w:val="false"/>
          <w:i w:val="false"/>
          <w:color w:val="000000"/>
          <w:sz w:val="28"/>
        </w:rPr>
        <w:t>10-тармағында</w:t>
      </w:r>
      <w:r>
        <w:rPr>
          <w:rFonts w:ascii="Times New Roman"/>
          <w:b w:val="false"/>
          <w:i w:val="false"/>
          <w:color w:val="000000"/>
          <w:sz w:val="28"/>
        </w:rPr>
        <w:t xml:space="preserve"> 1), 2), 3), 4), 5), 6), 7) тармақшаларында көрсетілген шығындардың бір бөлігін өтеудің жиынтық мөлшері ағымдағы қаржы (күнтізбе) жылында бір өтініш берушіге 13 000 (он үш мың) айлық есептік көрсеткіштен (бұдан әрі-АЕК) аспауы тиіс.</w:t>
      </w:r>
    </w:p>
    <w:p>
      <w:pPr>
        <w:spacing w:after="0"/>
        <w:ind w:left="0"/>
        <w:jc w:val="both"/>
      </w:pPr>
      <w:r>
        <w:rPr>
          <w:rFonts w:ascii="Times New Roman"/>
          <w:b w:val="false"/>
          <w:i w:val="false"/>
          <w:color w:val="000000"/>
          <w:sz w:val="28"/>
        </w:rPr>
        <w:t xml:space="preserve">
      Инвестициялық жобаны (инвестициялық басым жобаны және (немесе) арнайы инвестициялық жобаны) іске асыратын заңды тұлға өтініш беруші болып табылатын өтінімдерді қоспағанда, осы Қағидалардың </w:t>
      </w:r>
      <w:r>
        <w:rPr>
          <w:rFonts w:ascii="Times New Roman"/>
          <w:b w:val="false"/>
          <w:i w:val="false"/>
          <w:color w:val="000000"/>
          <w:sz w:val="28"/>
        </w:rPr>
        <w:t>9-тармағының</w:t>
      </w:r>
      <w:r>
        <w:rPr>
          <w:rFonts w:ascii="Times New Roman"/>
          <w:b w:val="false"/>
          <w:i w:val="false"/>
          <w:color w:val="000000"/>
          <w:sz w:val="28"/>
        </w:rPr>
        <w:t>, 9) тармақшада көрсетілген түрі бойынша шығындардың бір бөлігін өтеудің шекті мөлшері:</w:t>
      </w:r>
    </w:p>
    <w:p>
      <w:pPr>
        <w:spacing w:after="0"/>
        <w:ind w:left="0"/>
        <w:jc w:val="both"/>
      </w:pPr>
      <w:r>
        <w:rPr>
          <w:rFonts w:ascii="Times New Roman"/>
          <w:b w:val="false"/>
          <w:i w:val="false"/>
          <w:color w:val="000000"/>
          <w:sz w:val="28"/>
        </w:rPr>
        <w:t>
      1) жоғарғы бөліністегі тауарлар үшін өтінім берілген жылдың алдындағы жылы қайтарылған ҚҚС сомасын шегере отырып төленген салықтар сомасының 100% мөлшерінде;</w:t>
      </w:r>
    </w:p>
    <w:p>
      <w:pPr>
        <w:spacing w:after="0"/>
        <w:ind w:left="0"/>
        <w:jc w:val="both"/>
      </w:pPr>
      <w:r>
        <w:rPr>
          <w:rFonts w:ascii="Times New Roman"/>
          <w:b w:val="false"/>
          <w:i w:val="false"/>
          <w:color w:val="000000"/>
          <w:sz w:val="28"/>
        </w:rPr>
        <w:t>
      2) орташа бөліністегі тауарлар үшін өтінім берілген жылдың алдындағы жылы қайтарылған ҚҚС сомасын шегере отырып төленген салықтар сомасының 80% мөлшерінде;</w:t>
      </w:r>
    </w:p>
    <w:p>
      <w:pPr>
        <w:spacing w:after="0"/>
        <w:ind w:left="0"/>
        <w:jc w:val="both"/>
      </w:pPr>
      <w:r>
        <w:rPr>
          <w:rFonts w:ascii="Times New Roman"/>
          <w:b w:val="false"/>
          <w:i w:val="false"/>
          <w:color w:val="000000"/>
          <w:sz w:val="28"/>
        </w:rPr>
        <w:t>
      3) төменгі бөліністер үшін өтінім берілген жылдың алдындағы жылы қайтарылған ҚҚС сомасын шегере отырып төленген салықтар сомасының 50% мөлшерін құрайды.</w:t>
      </w:r>
    </w:p>
    <w:p>
      <w:pPr>
        <w:spacing w:after="0"/>
        <w:ind w:left="0"/>
        <w:jc w:val="both"/>
      </w:pPr>
      <w:r>
        <w:rPr>
          <w:rFonts w:ascii="Times New Roman"/>
          <w:b w:val="false"/>
          <w:i w:val="false"/>
          <w:color w:val="000000"/>
          <w:sz w:val="28"/>
        </w:rPr>
        <w:t xml:space="preserve">
      Өтінім беруші ресми өкіл (дистрибьютор)/трейдер / еншілес компания болып табылатын өтінімдер бойынша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шығындардың бір бөлігін өтеудің шекті мөлшері:</w:t>
      </w:r>
    </w:p>
    <w:p>
      <w:pPr>
        <w:spacing w:after="0"/>
        <w:ind w:left="0"/>
        <w:jc w:val="both"/>
      </w:pPr>
      <w:r>
        <w:rPr>
          <w:rFonts w:ascii="Times New Roman"/>
          <w:b w:val="false"/>
          <w:i w:val="false"/>
          <w:color w:val="000000"/>
          <w:sz w:val="28"/>
        </w:rPr>
        <w:t>
      1) жоғарғы бөліністегі тауарлар үшін қайтарылған ҚҚС сомасын шегере отырып, өтінім беруші мен өндіруші бірлесіп, өтінім берген жылдың алдындағы жылы төленген салықтар сомасының 100% мөлшерінде;</w:t>
      </w:r>
    </w:p>
    <w:p>
      <w:pPr>
        <w:spacing w:after="0"/>
        <w:ind w:left="0"/>
        <w:jc w:val="both"/>
      </w:pPr>
      <w:r>
        <w:rPr>
          <w:rFonts w:ascii="Times New Roman"/>
          <w:b w:val="false"/>
          <w:i w:val="false"/>
          <w:color w:val="000000"/>
          <w:sz w:val="28"/>
        </w:rPr>
        <w:t>
      2) орташа бөліністегі тауарлар үшін қайтарылған ҚҚС сомасын шегере отырып, өтінім беруші мен өндіруші бірлесіп өтінім берген жылдың алдындағы жылы төленген салықтар сомасының 80% мөлшерінде;</w:t>
      </w:r>
    </w:p>
    <w:p>
      <w:pPr>
        <w:spacing w:after="0"/>
        <w:ind w:left="0"/>
        <w:jc w:val="both"/>
      </w:pPr>
      <w:r>
        <w:rPr>
          <w:rFonts w:ascii="Times New Roman"/>
          <w:b w:val="false"/>
          <w:i w:val="false"/>
          <w:color w:val="000000"/>
          <w:sz w:val="28"/>
        </w:rPr>
        <w:t>
      3) төменгі бөліністегі тауарлар үшін қайтарылған ҚҚС сомасын шегере отырып, өтінім беруші мен өндіруші бірлесіп өтінім берген жылдың алдындағы жылы төленген салықтар сомасының 50% мөлшерін құрайды.</w:t>
      </w:r>
    </w:p>
    <w:p>
      <w:pPr>
        <w:spacing w:after="0"/>
        <w:ind w:left="0"/>
        <w:jc w:val="both"/>
      </w:pPr>
      <w:r>
        <w:rPr>
          <w:rFonts w:ascii="Times New Roman"/>
          <w:b w:val="false"/>
          <w:i w:val="false"/>
          <w:color w:val="000000"/>
          <w:sz w:val="28"/>
        </w:rPr>
        <w:t>
      Бұл ретте өтінімдерді ағымдағы қаржы жылына бір ғана өтініш беруші (бір/бір еншілес компания, ресми өкіл (дистрибьютор/трейдер) 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шығындар бөлігінің жиынтық мөлшері, өтініш берушілерді қоспағанда, ағымдағы қаржы (күнтізбе) жылында бір отандық өндірушіге (өндірілген өнімді өткізетін өтініш берушінің еншілес компаниялары мен ресми өкілдіктері (дистрибьюторлары) берген өтінімдер санына қарамастан) 75 000 (жетпіс бес мың) АЕК аспауы тиіс, Қазақстан Республикасының заңды тұлғаларымен Көлік құралдарын өнеркәсіптік құрастыру туралы келісім жасасқан, Қазақстан Республикасы Индустрия және инфрақұрылымдық даму министрінің міндетін атқарушының 2022 жылғы 30 мамырдағы № 303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28283 болып тіркелген) (бұдан әрі - Қазақстан Республикасы Индустрия және инфрақұрылымдық даму министрінің міндетін атқарушының 2022 жылғы 27 мамырдағы № 293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28261 болып тіркелген) бекітілген Қазақстан Республикасының заңды тұлғаларымен ауыл шаруашылығы техникасын өнеркәсіптік жинау туралы Келісім (Бұдан әрі - Қазақстан Республикасы Энергетика министрінің міндетін атқарушының 2022 жылғы 30 мамырдағы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28282 болып тіркелген) бекітілген Қазақстан Республикасының заңды тұлғаларымен көлік құралдарына және (немесе) ауыл шаруашылығы техникасына компоненттерді өнеркәсіптік жинау туралы Келісім (Бұдан әрі - Келісім көлік құралдарына және (немесе) ауыл шаруашылығы техникасына компоненттерді өнеркәсіптік құрастыру туралы).</w:t>
      </w:r>
    </w:p>
    <w:p>
      <w:pPr>
        <w:spacing w:after="0"/>
        <w:ind w:left="0"/>
        <w:jc w:val="both"/>
      </w:pPr>
      <w:r>
        <w:rPr>
          <w:rFonts w:ascii="Times New Roman"/>
          <w:b w:val="false"/>
          <w:i w:val="false"/>
          <w:color w:val="000000"/>
          <w:sz w:val="28"/>
        </w:rPr>
        <w:t>
      Тауарларды өз автокөлігімен жеткізу кезінде шығындардың бір бөлігін өтеу жүрістің 1 (бір) километріне 0,04 АЕК есебінен жүргізіледі. Қашықтықты есептеу ашық көздерден, жүкті түсіру пунктінен интернет ресурстардан және халықаралық тауар-көлік жүкқұжатында көрсетілген жүкті тиеу орнынан есептеледі.</w:t>
      </w:r>
    </w:p>
    <w:p>
      <w:pPr>
        <w:spacing w:after="0"/>
        <w:ind w:left="0"/>
        <w:jc w:val="both"/>
      </w:pPr>
      <w:r>
        <w:rPr>
          <w:rFonts w:ascii="Times New Roman"/>
          <w:b w:val="false"/>
          <w:i w:val="false"/>
          <w:color w:val="000000"/>
          <w:sz w:val="28"/>
        </w:rPr>
        <w:t>
      Егер өтініш беруші көліктің бірнеше түрі пайдаланылған тасымалдау шығындарын шеккен болса, онда көліктің әрбір түрі бойынша шығындардың бір бөлігі осы тармақтың шарттарына сәйкес өтелетін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"14. Оператор өтінімдерді қабылдау веб-порталын, өтінімдерді қабылдаудың аяқталу күні мен уақытын көрсете отырып, өтінімдерді қабылдау туралы хабарландыруды республикалық бұқаралық ақпарат құралдарында және веб-порталда орналастырады.</w:t>
      </w:r>
    </w:p>
    <w:bookmarkEnd w:id="5"/>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бір айдан кейін аяқталады.</w:t>
      </w:r>
    </w:p>
    <w:p>
      <w:pPr>
        <w:spacing w:after="0"/>
        <w:ind w:left="0"/>
        <w:jc w:val="both"/>
      </w:pPr>
      <w:r>
        <w:rPr>
          <w:rFonts w:ascii="Times New Roman"/>
          <w:b w:val="false"/>
          <w:i w:val="false"/>
          <w:color w:val="000000"/>
          <w:sz w:val="28"/>
        </w:rPr>
        <w:t>
      Оларды қабылдау аяқталған күннен кейін келіп түскен өтінімдер өтініш берушіге тиісті хабарлама жіберіле отырып, қабылданбауға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шығындардың бір бөлігін өтеуді алу үшін өтінім жіберген кезде мынадай растайтын құжаттарды "PDF (Portable Document Format)" (Портейбл құжат Формат)" электрондық форматында қоса береді:</w:t>
      </w:r>
    </w:p>
    <w:p>
      <w:pPr>
        <w:spacing w:after="0"/>
        <w:ind w:left="0"/>
        <w:jc w:val="both"/>
      </w:pPr>
      <w:r>
        <w:rPr>
          <w:rFonts w:ascii="Times New Roman"/>
          <w:b w:val="false"/>
          <w:i w:val="false"/>
          <w:color w:val="000000"/>
          <w:sz w:val="28"/>
        </w:rPr>
        <w:t>
      1) СТ-KZ нысанындағы тауардың шығу тегі туралы сертификаттың не сәйкестік туралы декларацияның не өтелетін кезеңге қолданыстағы индустриялық сертификаттың не тауардың шығу тегі туралы сертификаттың көшірмесі;</w:t>
      </w:r>
    </w:p>
    <w:p>
      <w:pPr>
        <w:spacing w:after="0"/>
        <w:ind w:left="0"/>
        <w:jc w:val="both"/>
      </w:pPr>
      <w:r>
        <w:rPr>
          <w:rFonts w:ascii="Times New Roman"/>
          <w:b w:val="false"/>
          <w:i w:val="false"/>
          <w:color w:val="000000"/>
          <w:sz w:val="28"/>
        </w:rPr>
        <w:t>
      2) экспорт кезінде рәсімделетін тауарларды жеткізу шарттары бойынша тауардың шығу тегі туралы сертификаттың көшірмесі (тек ресми өкілдер (дистрибьюторлар)/трейдерлер/еншілес компаниялар үшін);</w:t>
      </w:r>
    </w:p>
    <w:p>
      <w:pPr>
        <w:spacing w:after="0"/>
        <w:ind w:left="0"/>
        <w:jc w:val="both"/>
      </w:pPr>
      <w:r>
        <w:rPr>
          <w:rFonts w:ascii="Times New Roman"/>
          <w:b w:val="false"/>
          <w:i w:val="false"/>
          <w:color w:val="000000"/>
          <w:sz w:val="28"/>
        </w:rPr>
        <w:t>
      3) өтініш беруші мен сатып алушы арасында жасалған тауарларды жеткізуге арналған шарттардың көшірмелері;</w:t>
      </w:r>
    </w:p>
    <w:p>
      <w:pPr>
        <w:spacing w:after="0"/>
        <w:ind w:left="0"/>
        <w:jc w:val="both"/>
      </w:pPr>
      <w:r>
        <w:rPr>
          <w:rFonts w:ascii="Times New Roman"/>
          <w:b w:val="false"/>
          <w:i w:val="false"/>
          <w:color w:val="000000"/>
          <w:sz w:val="28"/>
        </w:rPr>
        <w:t>
      4) өтінім беруші мен өндіруші арасында жасалған отандық өңдеуші өнеркәсіптік тауарлар мен қызметтерді іске асыру жөніндегі шарттардың көшірмелері (тек ресми өкілдер (дистрибьюторлар)/трейдерлер/ еншілес компаниялар үшін);</w:t>
      </w:r>
    </w:p>
    <w:p>
      <w:pPr>
        <w:spacing w:after="0"/>
        <w:ind w:left="0"/>
        <w:jc w:val="both"/>
      </w:pPr>
      <w:r>
        <w:rPr>
          <w:rFonts w:ascii="Times New Roman"/>
          <w:b w:val="false"/>
          <w:i w:val="false"/>
          <w:color w:val="000000"/>
          <w:sz w:val="28"/>
        </w:rPr>
        <w:t>
      5) Бірінші басшылардың қолымен, мөрмен (бар болса) бекітілген шот-фактуралардың (инвойстың), орындалған жұмыстардың, көрсетілетін қызметтердің актілерінің және өзара есеп айырысуларды салыстыру актілерінің көшірмелері.</w:t>
      </w:r>
    </w:p>
    <w:p>
      <w:pPr>
        <w:spacing w:after="0"/>
        <w:ind w:left="0"/>
        <w:jc w:val="both"/>
      </w:pPr>
      <w:r>
        <w:rPr>
          <w:rFonts w:ascii="Times New Roman"/>
          <w:b w:val="false"/>
          <w:i w:val="false"/>
          <w:color w:val="000000"/>
          <w:sz w:val="28"/>
        </w:rPr>
        <w:t>
      Бірінші басшылардың қолымен, мөрмен (бар болса) бекемделген өзара есеп айырысуларды салыстыру актілері болмаған кезде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және төлем шоттарының көшірмелері (егер төлем құжаттарында көзделсе) ұсынылады.</w:t>
      </w:r>
    </w:p>
    <w:p>
      <w:pPr>
        <w:spacing w:after="0"/>
        <w:ind w:left="0"/>
        <w:jc w:val="both"/>
      </w:pPr>
      <w:r>
        <w:rPr>
          <w:rFonts w:ascii="Times New Roman"/>
          <w:b w:val="false"/>
          <w:i w:val="false"/>
          <w:color w:val="000000"/>
          <w:sz w:val="28"/>
        </w:rPr>
        <w:t>
      Егер көрсетілетін қызметті беруші Қазақстан Республикасының бейрезиденті болса, осы тармақтың 3) тармақшасында көрсетілген құжаттардың орнына қызмет көрсету фактісін растайтын құжаттар, өтініш берушінің жұмыстарды, көрсетілетін қызметтерді төлеу фактісін растайтын төлем құжаттары және төлем шоттарының көшірмелері (егер төлем құжаттарында көзделсе) ұсынылады.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64 - баптарына</w:t>
      </w:r>
      <w:r>
        <w:rPr>
          <w:rFonts w:ascii="Times New Roman"/>
          <w:b w:val="false"/>
          <w:i w:val="false"/>
          <w:color w:val="000000"/>
          <w:sz w:val="28"/>
        </w:rPr>
        <w:t xml:space="preserve"> сәйкес көлік құралдарын өнеркәсіптік құрастыру туралы келісімнің не Ауыл шаруашылығы техникасын өнеркәсіптік құрастыру туралы келісімнің не көлік құралдарына және (немесе)ауыл шаруашылығы техникасына компоненттерді өнеркәсіптік құрастыру туралы келісімнің көшірмесі (болған кезде);</w:t>
      </w:r>
    </w:p>
    <w:p>
      <w:pPr>
        <w:spacing w:after="0"/>
        <w:ind w:left="0"/>
        <w:jc w:val="both"/>
      </w:pPr>
      <w:r>
        <w:rPr>
          <w:rFonts w:ascii="Times New Roman"/>
          <w:b w:val="false"/>
          <w:i w:val="false"/>
          <w:color w:val="000000"/>
          <w:sz w:val="28"/>
        </w:rPr>
        <w:t>
      7) орындалған жұмыстар/көрсетілген қызметтер актісіне таратып жазу;</w:t>
      </w:r>
    </w:p>
    <w:p>
      <w:pPr>
        <w:spacing w:after="0"/>
        <w:ind w:left="0"/>
        <w:jc w:val="both"/>
      </w:pPr>
      <w:r>
        <w:rPr>
          <w:rFonts w:ascii="Times New Roman"/>
          <w:b w:val="false"/>
          <w:i w:val="false"/>
          <w:color w:val="000000"/>
          <w:sz w:val="28"/>
        </w:rPr>
        <w:t>
      8) көлік түріне байланысты келесі құжаттар ұсынылады:</w:t>
      </w:r>
    </w:p>
    <w:p>
      <w:pPr>
        <w:spacing w:after="0"/>
        <w:ind w:left="0"/>
        <w:jc w:val="both"/>
      </w:pPr>
      <w:r>
        <w:rPr>
          <w:rFonts w:ascii="Times New Roman"/>
          <w:b w:val="false"/>
          <w:i w:val="false"/>
          <w:color w:val="000000"/>
          <w:sz w:val="28"/>
        </w:rPr>
        <w:t>
      1) Автомобиль көлігімен тасымалдау кезінде:</w:t>
      </w:r>
    </w:p>
    <w:p>
      <w:pPr>
        <w:spacing w:after="0"/>
        <w:ind w:left="0"/>
        <w:jc w:val="both"/>
      </w:pPr>
      <w:r>
        <w:rPr>
          <w:rFonts w:ascii="Times New Roman"/>
          <w:b w:val="false"/>
          <w:i w:val="false"/>
          <w:color w:val="000000"/>
          <w:sz w:val="28"/>
        </w:rPr>
        <w:t>
      халықаралық тауар-көлік жүкқұжаты;</w:t>
      </w:r>
    </w:p>
    <w:p>
      <w:pPr>
        <w:spacing w:after="0"/>
        <w:ind w:left="0"/>
        <w:jc w:val="both"/>
      </w:pPr>
      <w:r>
        <w:rPr>
          <w:rFonts w:ascii="Times New Roman"/>
          <w:b w:val="false"/>
          <w:i w:val="false"/>
          <w:color w:val="000000"/>
          <w:sz w:val="28"/>
        </w:rPr>
        <w:t>
      көлік құралын тіркеу туралы куәліктің көшірмесі (өз автокөлігімен тасымалдау кезінде ұсынылады);</w:t>
      </w:r>
    </w:p>
    <w:p>
      <w:pPr>
        <w:spacing w:after="0"/>
        <w:ind w:left="0"/>
        <w:jc w:val="both"/>
      </w:pPr>
      <w:r>
        <w:rPr>
          <w:rFonts w:ascii="Times New Roman"/>
          <w:b w:val="false"/>
          <w:i w:val="false"/>
          <w:color w:val="000000"/>
          <w:sz w:val="28"/>
        </w:rPr>
        <w:t>
      2) Теміржол көлігімен тасымалдау кезінде:</w:t>
      </w:r>
    </w:p>
    <w:p>
      <w:pPr>
        <w:spacing w:after="0"/>
        <w:ind w:left="0"/>
        <w:jc w:val="both"/>
      </w:pPr>
      <w:r>
        <w:rPr>
          <w:rFonts w:ascii="Times New Roman"/>
          <w:b w:val="false"/>
          <w:i w:val="false"/>
          <w:color w:val="000000"/>
          <w:sz w:val="28"/>
        </w:rPr>
        <w:t>
      темір жол көлік жүкқұжаты;</w:t>
      </w:r>
    </w:p>
    <w:p>
      <w:pPr>
        <w:spacing w:after="0"/>
        <w:ind w:left="0"/>
        <w:jc w:val="both"/>
      </w:pPr>
      <w:r>
        <w:rPr>
          <w:rFonts w:ascii="Times New Roman"/>
          <w:b w:val="false"/>
          <w:i w:val="false"/>
          <w:color w:val="000000"/>
          <w:sz w:val="28"/>
        </w:rPr>
        <w:t>
      тасымалдау туралы шартқа орындалған жұмыстардың, көрсетілген қызметтердің тізбесі (егер орындалған жұмыстар/көрсетілген қызметтер актісінде олар туралы толық ақпарат көрсетілмесе);</w:t>
      </w:r>
    </w:p>
    <w:p>
      <w:pPr>
        <w:spacing w:after="0"/>
        <w:ind w:left="0"/>
        <w:jc w:val="both"/>
      </w:pPr>
      <w:r>
        <w:rPr>
          <w:rFonts w:ascii="Times New Roman"/>
          <w:b w:val="false"/>
          <w:i w:val="false"/>
          <w:color w:val="000000"/>
          <w:sz w:val="28"/>
        </w:rPr>
        <w:t>
      3) әуе көлігімен тасымалдау кезінде:</w:t>
      </w:r>
    </w:p>
    <w:p>
      <w:pPr>
        <w:spacing w:after="0"/>
        <w:ind w:left="0"/>
        <w:jc w:val="both"/>
      </w:pPr>
      <w:r>
        <w:rPr>
          <w:rFonts w:ascii="Times New Roman"/>
          <w:b w:val="false"/>
          <w:i w:val="false"/>
          <w:color w:val="000000"/>
          <w:sz w:val="28"/>
        </w:rPr>
        <w:t>
      әуе жүк қоймасы;</w:t>
      </w:r>
    </w:p>
    <w:p>
      <w:pPr>
        <w:spacing w:after="0"/>
        <w:ind w:left="0"/>
        <w:jc w:val="both"/>
      </w:pPr>
      <w:r>
        <w:rPr>
          <w:rFonts w:ascii="Times New Roman"/>
          <w:b w:val="false"/>
          <w:i w:val="false"/>
          <w:color w:val="000000"/>
          <w:sz w:val="28"/>
        </w:rPr>
        <w:t>
      4) теңіз көлігімен тасымалдау кезінде:</w:t>
      </w:r>
    </w:p>
    <w:p>
      <w:pPr>
        <w:spacing w:after="0"/>
        <w:ind w:left="0"/>
        <w:jc w:val="both"/>
      </w:pPr>
      <w:r>
        <w:rPr>
          <w:rFonts w:ascii="Times New Roman"/>
          <w:b w:val="false"/>
          <w:i w:val="false"/>
          <w:color w:val="000000"/>
          <w:sz w:val="28"/>
        </w:rPr>
        <w:t>
      коносамент немесе теңіз жүкқұжаты.";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"22. Өтінім мен ұсынылған құжаттар осы Қағидалардың талаптарына толық және сәйкес келмеген, сондай-ақ өтініш беруші жасалған келісім/келісімдер бойынша 2 (екі) жыл ішінде өнімді сатудан және қызмет көрсетуден түскен валюталық түсім кірістерінің көлемін кемінде 10% - ға ұлғайту бөлігінде қабылданған қарсы міндеттемелерді бұзған жағдайда Оператор 15 (он бес) жұмыс күні ішінде веб-портал арқылы өтініш берушіге, сондай-ақ өтініш берушінің электрондық поштасына тиісті ескертулер жібереді.</w:t>
      </w:r>
    </w:p>
    <w:bookmarkEnd w:id="6"/>
    <w:p>
      <w:pPr>
        <w:spacing w:after="0"/>
        <w:ind w:left="0"/>
        <w:jc w:val="both"/>
      </w:pPr>
      <w:r>
        <w:rPr>
          <w:rFonts w:ascii="Times New Roman"/>
          <w:b w:val="false"/>
          <w:i w:val="false"/>
          <w:color w:val="000000"/>
          <w:sz w:val="28"/>
        </w:rPr>
        <w:t>
      Жаңадан ұсынылған құжаттар осы Қағидалардың талаптарына толық және сәйкес келмеген жағдайда Оператор 30 (отыз) жұмыс күні ішінде веб-портал арқылы, сондай-ақ өтініш берушінің электрондық поштасына қайта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 шығындарының бір бөлігін өтеуден бас тарту туралы шешім қабылданғанға дейін Оператор өтінімді қарау мерзімі аяқталғанға дейін 3 (үш) жұмыс күнінен кешіктірмей өтініш берушіге алдын ала шешім, сондай-ақ өтініш берушіге алдын ала шешім бойынша өз ұстанымын білдіруге мүмкіндік беру үшін уақытын және тыңдауды өткізу орнын (тәсілі) жібереді.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өз қарсылығын ауызша білдірген жағдайда, Оператор тыңдау хаттамасын жүргізеді.</w:t>
      </w:r>
    </w:p>
    <w:bookmarkStart w:name="z20" w:id="7"/>
    <w:p>
      <w:pPr>
        <w:spacing w:after="0"/>
        <w:ind w:left="0"/>
        <w:jc w:val="both"/>
      </w:pPr>
      <w:r>
        <w:rPr>
          <w:rFonts w:ascii="Times New Roman"/>
          <w:b w:val="false"/>
          <w:i w:val="false"/>
          <w:color w:val="000000"/>
          <w:sz w:val="28"/>
        </w:rPr>
        <w:t>
      25. Оператор шығындардың бір бөлігін өтеу мүмкіндігі туралы шешім қабылданған күннен бастап 7 (жеті) жұмыс күні ішінде өтініш берушімен (өндіруші) және уәкілетті органмен екіжақты келісім жасасады.</w:t>
      </w:r>
    </w:p>
    <w:bookmarkEnd w:id="7"/>
    <w:p>
      <w:pPr>
        <w:spacing w:after="0"/>
        <w:ind w:left="0"/>
        <w:jc w:val="both"/>
      </w:pPr>
      <w:r>
        <w:rPr>
          <w:rFonts w:ascii="Times New Roman"/>
          <w:b w:val="false"/>
          <w:i w:val="false"/>
          <w:color w:val="000000"/>
          <w:sz w:val="28"/>
        </w:rPr>
        <w:t>
      Оператор шығындардың бір бөлігін өтеу мүмкіндігі туралы шешім қабылданған күннен бастап 7 (жеті) жұмыс күні ішінде өтініш берушімен (ресми өкіл (дистрибьютор)/трейдер/еншілес компания), өндірушімен және уәкілетті органмен үшжақты келісім жасасады.</w:t>
      </w:r>
    </w:p>
    <w:p>
      <w:pPr>
        <w:spacing w:after="0"/>
        <w:ind w:left="0"/>
        <w:jc w:val="both"/>
      </w:pPr>
      <w:r>
        <w:rPr>
          <w:rFonts w:ascii="Times New Roman"/>
          <w:b w:val="false"/>
          <w:i w:val="false"/>
          <w:color w:val="000000"/>
          <w:sz w:val="28"/>
        </w:rPr>
        <w:t>
      Өтініш беруші (өндіруші) және (немесе) өтініш беруші (ресми өкіл (дистрибьютор)/трейдер/еншілес компания) көрсетілген мерзім ішінде келісімге (екіжақты немесе үшжақты) қол қоюдан бас тартқан немесе қол қоймаған кезде Оператор шығындардың бір бөлігін өтеуді өтініш берушіге жүргізбейді.".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өтініш беруші өз қарсылығын ауызша білдірген жағдайда, Оператор тыңдау хаттамасын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Қосымшаға Сыртқы нарықтарға ілгерілету бойынша шығындары ішінара өтелетін өңдеу өнеркәсібінің отандық тауарлары мен көрсетілетін қызметтердің </w:t>
      </w:r>
      <w:r>
        <w:rPr>
          <w:rFonts w:ascii="Times New Roman"/>
          <w:b w:val="false"/>
          <w:i w:val="false"/>
          <w:color w:val="000000"/>
          <w:sz w:val="28"/>
        </w:rPr>
        <w:t>тізбесі</w:t>
      </w:r>
    </w:p>
    <w:bookmarkStart w:name="z22" w:id="8"/>
    <w:p>
      <w:pPr>
        <w:spacing w:after="0"/>
        <w:ind w:left="0"/>
        <w:jc w:val="both"/>
      </w:pPr>
      <w:r>
        <w:rPr>
          <w:rFonts w:ascii="Times New Roman"/>
          <w:b w:val="false"/>
          <w:i w:val="false"/>
          <w:color w:val="000000"/>
          <w:sz w:val="28"/>
        </w:rPr>
        <w:t>
      Мынадай мазмұндағы реттік нөмерлері 859-1 – 859-9, жолдарымен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сыйымдылығы 2 л аспайтын ыдыстарда спирт қосу жолымен ашытуы алдын алынған немесе тоқтатылған жүзім ашытқысы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жүзім шарабы; 2009 тауар позициясында көрсетілгендерден басқа, жүзім шырыны, өзге де шараптар; ашуы спирт қосу жолымен алдын алынған немесе тоқтатылған жүзім шырыны: сыйымдылығы 2 л-ден астам ыдыстарда,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л-ден асатын ыдыстарда спирт қосу жолымен ашытылуы алдын алған немесе тоқтатылған жүзім ашытқысы бар өзге де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аспайтын ыдыстарда өсімдік немесе хош иісті экстраттар қосылған Вермуттар және өзге де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астам ыдыстардағы өсімдік немесе хош иісті концентраттар қосылған өзге де вермуттар мен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(алма сидрі, перри [алмұрт сидрі], бал сусыны); ашытылған сусындардан жасалған қоспалар және ашытылған сусындар мен алкогольсіз сусындардың қоспалары,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bl>
    <w:p>
      <w:pPr>
        <w:spacing w:after="0"/>
        <w:ind w:left="0"/>
        <w:jc w:val="both"/>
      </w:pP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Мынадай мазмұндағы реттік нөмерлері 864-1 – 864-7, жолдарымен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сығылуын дистилляциялау нәтижесінде алынған спирт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және тафия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спирттік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bl>
    <w:p>
      <w:pPr>
        <w:spacing w:after="0"/>
        <w:ind w:left="0"/>
        <w:jc w:val="both"/>
      </w:pP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 келесіні қамтамасыз етсін:</w:t>
      </w:r>
    </w:p>
    <w:bookmarkEnd w:id="10"/>
    <w:bookmarkStart w:name="z25"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26" w:id="12"/>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орналастыру.</w:t>
      </w:r>
    </w:p>
    <w:bookmarkEnd w:id="12"/>
    <w:bookmarkStart w:name="z2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2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