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0b2c" w14:textId="cb00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органдарына қойылатын талаптарды және аккредиттеу органдарын, оның ішінде шетелдік аккредиттеу органдарын тану қағидаларын бекіту туралы" Қазақстан Республикасы Білім және ғылым министрінің 2016 жылғы 1 қарашадағы № 629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13 ақпандағы № 49 бұйрығы. Қазақстан Республикасының Әділет министрлігінде 2023 жылғы 14 ақпанда № 31901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"Аккредиттеу органдарына қойылатын талаптарды және аккредиттеу органдарын, оның ішінде шетелдік аккредиттеу органдарын тану қағидаларын бекіту туралы" Қазақстан Республикасы Білім және ғылым министрінің 2016 жылғы 1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14438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"Жоғары және жоғары оқу орнынан кейінгі білім беру саласындағы аккредиттеу органдарына қойылатын талаптарды және жоғары және жоғары оқу орнынан кейінгі білім беру саласындағы, оның ішінде шетелдік аккредиттеу органдарын тану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Мыналар: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жоғары оқу орнынан кейінгі білім беру саласындағы аккредиттеу органдарына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жоғары оқу орнынан кейінгі білім беру саласындағы аккредиттеу органдарын, оның ішінде шетелдік аккредиттеу органдарын тану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"Жоғары және жоғары оқу орнынан кейінгі білім беру саласындағы аккредиттеу органдарына қойылатын талаптар";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"Жоғары және жоғары оқу орнынан кейінгі білім беру саласындағы аккредиттеу органдарын, оның ішінде шетелдік аккредиттеу органдарын тану қағидалары";</w:t>
      </w:r>
    </w:p>
    <w:bookmarkEnd w:id="7"/>
    <w:bookmarkStart w:name="z15" w:id="8"/>
    <w:p>
      <w:pPr>
        <w:spacing w:after="0"/>
        <w:ind w:left="0"/>
        <w:jc w:val="both"/>
      </w:pPr>
      <w:r>
        <w:rPr>
          <w:rFonts w:ascii="Times New Roman"/>
          <w:b w:val="false"/>
          <w:i w:val="false"/>
          <w:color w:val="000000"/>
          <w:sz w:val="28"/>
        </w:rPr>
        <w:t xml:space="preserve">
      көрсетілген бұйрықпен бекітілген Аккредиттеу органдарына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 Экономикалық ынтымақтастық пен даму ұйымына (бұдан әрі – ЭЫДҰ) мүше мемлекеттердің аккредиттеу органдарының тізілімдеріне және (немесе) қауымдастықтарына кіру, оның ішінде Жоғары білім беру сапасын қамтамасыз етудің еуропалық тізілімі (The European Quality Assurance Register) және (немесе) аккредиттеу органдарының екі және одан да көп қауымдастықтарына (желілеріне) толық мүшелік.</w:t>
      </w:r>
    </w:p>
    <w:bookmarkEnd w:id="9"/>
    <w:bookmarkStart w:name="z18" w:id="10"/>
    <w:p>
      <w:pPr>
        <w:spacing w:after="0"/>
        <w:ind w:left="0"/>
        <w:jc w:val="both"/>
      </w:pPr>
      <w:r>
        <w:rPr>
          <w:rFonts w:ascii="Times New Roman"/>
          <w:b w:val="false"/>
          <w:i w:val="false"/>
          <w:color w:val="000000"/>
          <w:sz w:val="28"/>
        </w:rPr>
        <w:t>
      3. Жоғары және жоғары оқу орнынан кейінгі білім беру ұйымдарын, білім беру бағдарламаларын аккредиттеу міндеттерін орындау үшін жеткілікті материалдық ресурстардың болуы (үш тілде (қазақ, орыс және ағылшын тілдерінде) пайдаланушыға аккредиттеу туралы қажетті ақпарат орналастырылған ақпараттық жүйенің (сайт) болуы; ғылым докторы, ғылым кандидаты ғылыми дәрежесі және (немесе) PhD дәрежесі бар кем дегенде 3 штаттық қызметкердің болуы; жыл сайын сапаны қамтамасыз ету саласында біліктілікті арттыру.";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"7. Аккредиттеу органының ақпараттық жүйесінде (сайтында) және Білім берудің бірыңғай ақпараттық жүйесінде жоғары және жоғары оқу орнынан кейінгі білім беру ұйымын және (немесе) білім бағдарламасын аккредиттеу туралы жарияланған ақпараттың (аккредитация туралы куәлік, сыртқы аудит бойынша есептер), оның ішінде Қазақстан Республикасы аумағындағы табиғи, техногендік сипаттағы төтенше жағдай, шектеу шаралары, оның ішінде карантин кезеңінде қабылданатын аккредиттеуді ауыстыру және мерзімін созу туралы шешімдердің (шешім қабылданған күннен бастап отыз жұмыс күнінен кешіктірілмей), ұйым қызметінің негізгі нәтижелері бойынша жарияланған жыл сайынғы талдамалық ақпараттың болуы.";</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Аккредиттеу органдарын, оның ішінде шетелдік аккредиттеу органдарын тану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"2-бөлім. Жоғары және жоғары оқу орнынан кейінгі білім беру саласындағы аккредиттеу органдарын, оның ішінде шетелдік аккредиттеу органдарын тану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6" w:id="15"/>
    <w:p>
      <w:pPr>
        <w:spacing w:after="0"/>
        <w:ind w:left="0"/>
        <w:jc w:val="both"/>
      </w:pPr>
      <w:r>
        <w:rPr>
          <w:rFonts w:ascii="Times New Roman"/>
          <w:b w:val="false"/>
          <w:i w:val="false"/>
          <w:color w:val="000000"/>
          <w:sz w:val="28"/>
        </w:rPr>
        <w:t>
      1) Жоғары және жоғары оқу орнынан кейінгі білім беру саласында танылған аккредиттеу органдарының тізілімі (бұдан әрі – 1-тізілім) – білім беру саласындағы уәкілетті орган қалыптастырған ЭЫДҰ-ға мүше мемлекеттердің аккредиттеу органдарының тізілімдеріне және (немесе) қауымдастықтарына кірген ұлттық және шетелдік аккредиттеу органдарының тізбесі;</w:t>
      </w:r>
    </w:p>
    <w:bookmarkEnd w:id="15"/>
    <w:bookmarkStart w:name="z27" w:id="16"/>
    <w:p>
      <w:pPr>
        <w:spacing w:after="0"/>
        <w:ind w:left="0"/>
        <w:jc w:val="both"/>
      </w:pPr>
      <w:r>
        <w:rPr>
          <w:rFonts w:ascii="Times New Roman"/>
          <w:b w:val="false"/>
          <w:i w:val="false"/>
          <w:color w:val="000000"/>
          <w:sz w:val="28"/>
        </w:rPr>
        <w:t>
      2) Аккредиттелген жоғары және жоғары оқу орнынан кейінгі білім беру ұйымдарының тізілімі (бұдан әрі – 2-тізілім) – аккредиттелген жоғары және жоғары оқу орнынан кейінгі білім беру ұйымдарының тізбесі;</w:t>
      </w:r>
    </w:p>
    <w:bookmarkEnd w:id="16"/>
    <w:bookmarkStart w:name="z28" w:id="17"/>
    <w:p>
      <w:pPr>
        <w:spacing w:after="0"/>
        <w:ind w:left="0"/>
        <w:jc w:val="both"/>
      </w:pPr>
      <w:r>
        <w:rPr>
          <w:rFonts w:ascii="Times New Roman"/>
          <w:b w:val="false"/>
          <w:i w:val="false"/>
          <w:color w:val="000000"/>
          <w:sz w:val="28"/>
        </w:rPr>
        <w:t>
      3) Жоғары және жоғары оқу орнынан кейінгі білім беру ұйымдарының аккредиттелген білім беру бағдарламаларының тізілімі (бұдан әрі – 3-тізілім) – жоғары және жоғары оқу орнынан кейінгі білім беру ұйымдарының аккредиттелген білім беру бағдарламаларының (мамандықтардың) тізбесі;</w:t>
      </w:r>
    </w:p>
    <w:bookmarkEnd w:id="17"/>
    <w:bookmarkStart w:name="z29" w:id="18"/>
    <w:p>
      <w:pPr>
        <w:spacing w:after="0"/>
        <w:ind w:left="0"/>
        <w:jc w:val="both"/>
      </w:pPr>
      <w:r>
        <w:rPr>
          <w:rFonts w:ascii="Times New Roman"/>
          <w:b w:val="false"/>
          <w:i w:val="false"/>
          <w:color w:val="000000"/>
          <w:sz w:val="28"/>
        </w:rPr>
        <w:t>
      4) аккредиттеу органы – өзі әзірлеген стандарттар (регламенттер) негізінде жоғары және жоғары оқу орнынан кейінгі білім беру ұйымдарын институционалдық және (немесе) мамандандырылған аккредиттеуден өткізетін заңды тұлға;</w:t>
      </w:r>
    </w:p>
    <w:bookmarkEnd w:id="18"/>
    <w:bookmarkStart w:name="z30" w:id="19"/>
    <w:p>
      <w:pPr>
        <w:spacing w:after="0"/>
        <w:ind w:left="0"/>
        <w:jc w:val="both"/>
      </w:pPr>
      <w:r>
        <w:rPr>
          <w:rFonts w:ascii="Times New Roman"/>
          <w:b w:val="false"/>
          <w:i w:val="false"/>
          <w:color w:val="000000"/>
          <w:sz w:val="28"/>
        </w:rPr>
        <w:t>
      5) аккредиттеу стандарттары (регламенттері) – аккредиттеу органының аккредиттеу рәсіміне қойылатын талаптарды белгілейтін құжаттары;</w:t>
      </w:r>
    </w:p>
    <w:bookmarkEnd w:id="19"/>
    <w:bookmarkStart w:name="z31" w:id="20"/>
    <w:p>
      <w:pPr>
        <w:spacing w:after="0"/>
        <w:ind w:left="0"/>
        <w:jc w:val="both"/>
      </w:pPr>
      <w:r>
        <w:rPr>
          <w:rFonts w:ascii="Times New Roman"/>
          <w:b w:val="false"/>
          <w:i w:val="false"/>
          <w:color w:val="000000"/>
          <w:sz w:val="28"/>
        </w:rPr>
        <w:t>
      6) жоғары және жоғары оқу орнынан кейінгі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олардың белгіленген аккредиттеу стандарттарына (регламенттеріне) сәйкестігін тану рәсімі;</w:t>
      </w:r>
    </w:p>
    <w:bookmarkEnd w:id="20"/>
    <w:bookmarkStart w:name="z32" w:id="21"/>
    <w:p>
      <w:pPr>
        <w:spacing w:after="0"/>
        <w:ind w:left="0"/>
        <w:jc w:val="both"/>
      </w:pPr>
      <w:r>
        <w:rPr>
          <w:rFonts w:ascii="Times New Roman"/>
          <w:b w:val="false"/>
          <w:i w:val="false"/>
          <w:color w:val="000000"/>
          <w:sz w:val="28"/>
        </w:rPr>
        <w:t>
      7) институционалдық аккредиттеу – жоғары және жоғары оқу орнынан кейінгі білім беру ұйымы сапасының мәлімделген мәртебесіне және аккредиттеу органының белгіленген стандарттарына сәйкестігін аккредиттеу органының бағалау процесі;</w:t>
      </w:r>
    </w:p>
    <w:bookmarkEnd w:id="21"/>
    <w:bookmarkStart w:name="z33" w:id="22"/>
    <w:p>
      <w:pPr>
        <w:spacing w:after="0"/>
        <w:ind w:left="0"/>
        <w:jc w:val="both"/>
      </w:pPr>
      <w:r>
        <w:rPr>
          <w:rFonts w:ascii="Times New Roman"/>
          <w:b w:val="false"/>
          <w:i w:val="false"/>
          <w:color w:val="000000"/>
          <w:sz w:val="28"/>
        </w:rPr>
        <w:t>
      8) мамандандырылған аккредиттеу – жоғары және жоғары оқу орнынан кейінгі білім беру ұйымы іске асыратын жекелеген білім беру бағдарламаларының сапасын бағалау;</w:t>
      </w:r>
    </w:p>
    <w:bookmarkEnd w:id="22"/>
    <w:bookmarkStart w:name="z34" w:id="23"/>
    <w:p>
      <w:pPr>
        <w:spacing w:after="0"/>
        <w:ind w:left="0"/>
        <w:jc w:val="both"/>
      </w:pPr>
      <w:r>
        <w:rPr>
          <w:rFonts w:ascii="Times New Roman"/>
          <w:b w:val="false"/>
          <w:i w:val="false"/>
          <w:color w:val="000000"/>
          <w:sz w:val="28"/>
        </w:rPr>
        <w:t>
      9) уәкілетті орган – жоғары және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Жоғары және жоғары оқу орнынан кейінгі білім беру саласындағы аккредиттеу органы, оның ішінде шетелдік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талаптарға оның сәйкестігін растау үшін уәкілетті органға тану үшін қағаз және/немесе электронды түрде мынадай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37" w:id="24"/>
    <w:p>
      <w:pPr>
        <w:spacing w:after="0"/>
        <w:ind w:left="0"/>
        <w:jc w:val="both"/>
      </w:pPr>
      <w:r>
        <w:rPr>
          <w:rFonts w:ascii="Times New Roman"/>
          <w:b w:val="false"/>
          <w:i w:val="false"/>
          <w:color w:val="000000"/>
          <w:sz w:val="28"/>
        </w:rPr>
        <w:t>
      2) құрылтай құжаттарының нотариалдық куәландырылған көшірмелері. Құжаттар шетел тілдерінде ұсынылған кезде олардың қазақ немесе орыс тілдеріне нотариалды куәландырылған аудармасы талап етіледі;</w:t>
      </w:r>
    </w:p>
    <w:bookmarkEnd w:id="24"/>
    <w:bookmarkStart w:name="z38" w:id="25"/>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органдарының тізіліміне және (немесе) қауымдастығына енгендігін растайтын құжат немесе көрсетілген сайтқа сілтеме немесе Жоғары білім беру сапасын қамтамасыз етудің еуропалық тізіліміне (The European Quality Assurance Register) енген және (немесе) аккредиттеу органдарының екі және одан да көп қауымдастықтарына (желілеріне) толық мүшелікке кірген аккредиттеу органы;</w:t>
      </w:r>
    </w:p>
    <w:bookmarkEnd w:id="25"/>
    <w:bookmarkStart w:name="z39" w:id="26"/>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талаптардың 3-тармағында көрсетілген материалдық ресурстардың бар екенін растайтын құжаттар;</w:t>
      </w:r>
    </w:p>
    <w:bookmarkEnd w:id="26"/>
    <w:bookmarkStart w:name="z40" w:id="27"/>
    <w:p>
      <w:pPr>
        <w:spacing w:after="0"/>
        <w:ind w:left="0"/>
        <w:jc w:val="both"/>
      </w:pPr>
      <w:r>
        <w:rPr>
          <w:rFonts w:ascii="Times New Roman"/>
          <w:b w:val="false"/>
          <w:i w:val="false"/>
          <w:color w:val="000000"/>
          <w:sz w:val="28"/>
        </w:rPr>
        <w:t>
      5) ғылым кандидаты немесе ғылым докторы, философия докторы (PhD) немесе бейіні бойынша доктор дәрежесі, институционалдық және мамандандырылған аккредиттеу саласында немесе аккредиттелетін білім беру ұйымының мамандарды даярлау бейіні бойынша жұмыс тәжірибесі туралы ақпарат қамтылған аккредиттеу рәсіміне тартылатын сарапшылардың тізімі;</w:t>
      </w:r>
    </w:p>
    <w:bookmarkEnd w:id="27"/>
    <w:bookmarkStart w:name="z41" w:id="28"/>
    <w:p>
      <w:pPr>
        <w:spacing w:after="0"/>
        <w:ind w:left="0"/>
        <w:jc w:val="both"/>
      </w:pPr>
      <w:r>
        <w:rPr>
          <w:rFonts w:ascii="Times New Roman"/>
          <w:b w:val="false"/>
          <w:i w:val="false"/>
          <w:color w:val="000000"/>
          <w:sz w:val="28"/>
        </w:rPr>
        <w:t>
      6) аккредиттеу рәсіміне қойылатын талаптарды белгілейтін аккредиттеу органын аккредиттеу стандарттары (регламенттері);</w:t>
      </w:r>
    </w:p>
    <w:bookmarkEnd w:id="28"/>
    <w:bookmarkStart w:name="z42" w:id="29"/>
    <w:p>
      <w:pPr>
        <w:spacing w:after="0"/>
        <w:ind w:left="0"/>
        <w:jc w:val="both"/>
      </w:pPr>
      <w:r>
        <w:rPr>
          <w:rFonts w:ascii="Times New Roman"/>
          <w:b w:val="false"/>
          <w:i w:val="false"/>
          <w:color w:val="000000"/>
          <w:sz w:val="28"/>
        </w:rPr>
        <w:t>
      7) аккредиттеу органының даму бағдарламасы және (немесе) стратегиясы.";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"11. Аккредиттеу органының тану мерзімін ұзарту үшін Аккредиттеу органы тану мерзімі аяқталғанға дейін күнтізбелік алпыс күн бұрын уәкілетті органға осы Қағидалардың 3-тармағында көзделген құжаттарды ұсынады және осы Қағидалардың 8-тармағында белгіленген мерзімдерде қаралады.</w:t>
      </w:r>
    </w:p>
    <w:bookmarkEnd w:id="30"/>
    <w:bookmarkStart w:name="z45" w:id="31"/>
    <w:p>
      <w:pPr>
        <w:spacing w:after="0"/>
        <w:ind w:left="0"/>
        <w:jc w:val="both"/>
      </w:pPr>
      <w:r>
        <w:rPr>
          <w:rFonts w:ascii="Times New Roman"/>
          <w:b w:val="false"/>
          <w:i w:val="false"/>
          <w:color w:val="000000"/>
          <w:sz w:val="28"/>
        </w:rPr>
        <w:t>
      Аккредиттеу органын тану мерзімдерін ұзарту үшін құжаттарды қарау нәтижелері бойынша Кеңес аккредиттеу органын тану мерзімін ұзарту туралы не дәлелді жауап бере отырып, тану мерзімін ұзартудан бас тарту туралы шешім қабылдайды.</w:t>
      </w:r>
    </w:p>
    <w:bookmarkEnd w:id="31"/>
    <w:p>
      <w:pPr>
        <w:spacing w:after="0"/>
        <w:ind w:left="0"/>
        <w:jc w:val="both"/>
      </w:pPr>
      <w:r>
        <w:rPr>
          <w:rFonts w:ascii="Times New Roman"/>
          <w:b w:val="false"/>
          <w:i w:val="false"/>
          <w:color w:val="000000"/>
          <w:sz w:val="28"/>
        </w:rPr>
        <w:t>
      Аккредиттеу органын тану мерзімін ұзарту уәкілетті органның бұйрығымен бес жыл мерзімге бекітіледі.";</w:t>
      </w:r>
    </w:p>
    <w:bookmarkStart w:name="z46" w:id="32"/>
    <w:p>
      <w:pPr>
        <w:spacing w:after="0"/>
        <w:ind w:left="0"/>
        <w:jc w:val="both"/>
      </w:pPr>
      <w:r>
        <w:rPr>
          <w:rFonts w:ascii="Times New Roman"/>
          <w:b w:val="false"/>
          <w:i w:val="false"/>
          <w:color w:val="000000"/>
          <w:sz w:val="28"/>
        </w:rPr>
        <w:t>
      мынадай мазмұндағы 11-1 және 11-2-тармақтармен толықтырылсын:</w:t>
      </w:r>
    </w:p>
    <w:bookmarkEnd w:id="32"/>
    <w:bookmarkStart w:name="z47" w:id="33"/>
    <w:p>
      <w:pPr>
        <w:spacing w:after="0"/>
        <w:ind w:left="0"/>
        <w:jc w:val="both"/>
      </w:pPr>
      <w:r>
        <w:rPr>
          <w:rFonts w:ascii="Times New Roman"/>
          <w:b w:val="false"/>
          <w:i w:val="false"/>
          <w:color w:val="000000"/>
          <w:sz w:val="28"/>
        </w:rPr>
        <w:t xml:space="preserve">
      "11-1.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талаптардың 1, 2, 3, 4, 5, 6 және 7-тармақтарына сәйкессіздігі анықталған жағдайда оларды еркін нысанда жою жөнінде ұсынымдар беріледі.</w:t>
      </w:r>
    </w:p>
    <w:bookmarkEnd w:id="33"/>
    <w:bookmarkStart w:name="z48" w:id="34"/>
    <w:p>
      <w:pPr>
        <w:spacing w:after="0"/>
        <w:ind w:left="0"/>
        <w:jc w:val="both"/>
      </w:pPr>
      <w:r>
        <w:rPr>
          <w:rFonts w:ascii="Times New Roman"/>
          <w:b w:val="false"/>
          <w:i w:val="false"/>
          <w:color w:val="000000"/>
          <w:sz w:val="28"/>
        </w:rPr>
        <w:t>
      Аккредиттеу органының ұсынымдарды орындау мерзімі оны алған күннен бастап екі айдан аспайды. Осы кезеңде аккредиттеу органын тану мерзімдерін ұзарту үшін өтінішті қарау мерзімі тоқтатыла тұрады.</w:t>
      </w:r>
    </w:p>
    <w:bookmarkEnd w:id="34"/>
    <w:bookmarkStart w:name="z49" w:id="35"/>
    <w:p>
      <w:pPr>
        <w:spacing w:after="0"/>
        <w:ind w:left="0"/>
        <w:jc w:val="both"/>
      </w:pPr>
      <w:r>
        <w:rPr>
          <w:rFonts w:ascii="Times New Roman"/>
          <w:b w:val="false"/>
          <w:i w:val="false"/>
          <w:color w:val="000000"/>
          <w:sz w:val="28"/>
        </w:rPr>
        <w:t>
      Ұсынымдарда көрсетілген талаптарға сәйкессіздік толық жойылған кезде Кеңес аккредиттеу органын тану мерзімін ұзарту туралы шешім қабылдайды.</w:t>
      </w:r>
    </w:p>
    <w:bookmarkEnd w:id="35"/>
    <w:bookmarkStart w:name="z50" w:id="36"/>
    <w:p>
      <w:pPr>
        <w:spacing w:after="0"/>
        <w:ind w:left="0"/>
        <w:jc w:val="both"/>
      </w:pPr>
      <w:r>
        <w:rPr>
          <w:rFonts w:ascii="Times New Roman"/>
          <w:b w:val="false"/>
          <w:i w:val="false"/>
          <w:color w:val="000000"/>
          <w:sz w:val="28"/>
        </w:rPr>
        <w:t>
      11-2. Ұсынымдарда көрсетілген талаптарға сәйкессіздік толық жойылмаған, ақпарат осы Қағидалардың 11-1-тармағында көрсетілген мерзімнен кеш берілген жағдайларда Кеңес тану мерзімін ұзартудан бас тарту туралы шешім қабылдайды.";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"13. Аккредиттеу органы 1-тізілімнен мынадай жағдайларда шығарылады:</w:t>
      </w:r>
    </w:p>
    <w:bookmarkEnd w:id="37"/>
    <w:bookmarkStart w:name="z53" w:id="38"/>
    <w:p>
      <w:pPr>
        <w:spacing w:after="0"/>
        <w:ind w:left="0"/>
        <w:jc w:val="both"/>
      </w:pPr>
      <w:r>
        <w:rPr>
          <w:rFonts w:ascii="Times New Roman"/>
          <w:b w:val="false"/>
          <w:i w:val="false"/>
          <w:color w:val="000000"/>
          <w:sz w:val="28"/>
        </w:rPr>
        <w:t>
      1) аккредиттеу органы өз еркімен қызметін тоқтату туралы өтініш берген немесе аккредиттеу органы таратылған;</w:t>
      </w:r>
    </w:p>
    <w:bookmarkEnd w:id="38"/>
    <w:bookmarkStart w:name="z54" w:id="39"/>
    <w:p>
      <w:pPr>
        <w:spacing w:after="0"/>
        <w:ind w:left="0"/>
        <w:jc w:val="both"/>
      </w:pPr>
      <w:r>
        <w:rPr>
          <w:rFonts w:ascii="Times New Roman"/>
          <w:b w:val="false"/>
          <w:i w:val="false"/>
          <w:color w:val="000000"/>
          <w:sz w:val="28"/>
        </w:rPr>
        <w:t>
      2) аккредиттеу органын тану мерзімінің өткен;</w:t>
      </w:r>
    </w:p>
    <w:bookmarkEnd w:id="39"/>
    <w:bookmarkStart w:name="z55" w:id="40"/>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органдарының тізілімінен және (немесе) қауымдастығынан, оның ішінде Жоғары білім беру сапасын қамтамасыз етудің еуропалық тізілімінен (The European Quality Assurance Register) және (немесе) аккредиттеу органдарының екі және одан да көп қауымдастықтарына (желілеріне) толық мүшелігінен шығарылған;</w:t>
      </w:r>
    </w:p>
    <w:bookmarkEnd w:id="40"/>
    <w:bookmarkStart w:name="z56" w:id="41"/>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талаптардың 6, 7-тармақтары және Кеңес шешімдері орындалмаған;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өткен кезеңдегі аккредиттеу органының қызметі туралы жыл сайынғы есепте білім беру ұйымдарын және білім беру бағдарламаларын аккредиттеу нәтижелері бойынша уәкілетті органға ұсынылған мәліметтердің дәйексіздігі немесе бұрмаланғандығы анықталған;</w:t>
      </w:r>
    </w:p>
    <w:bookmarkStart w:name="z58" w:id="42"/>
    <w:p>
      <w:pPr>
        <w:spacing w:after="0"/>
        <w:ind w:left="0"/>
        <w:jc w:val="both"/>
      </w:pPr>
      <w:r>
        <w:rPr>
          <w:rFonts w:ascii="Times New Roman"/>
          <w:b w:val="false"/>
          <w:i w:val="false"/>
          <w:color w:val="000000"/>
          <w:sz w:val="28"/>
        </w:rPr>
        <w:t>
      6) білім беру ұйымында сапаны ішкі қамтамасыз ету жүйесінің тиімді жұмыс істемеуі немесе болмау фактісі анықталған, екі немесе одан да көп білім беру ұйымдарының білім беру қызметін жүргізуге арналған лицензияны және (немесе) лицензияға қосымшаларды тоқтата тұру және одан айыру туралы шешім қабылданған;</w:t>
      </w:r>
    </w:p>
    <w:bookmarkEnd w:id="42"/>
    <w:bookmarkStart w:name="z59" w:id="43"/>
    <w:p>
      <w:pPr>
        <w:spacing w:after="0"/>
        <w:ind w:left="0"/>
        <w:jc w:val="both"/>
      </w:pPr>
      <w:r>
        <w:rPr>
          <w:rFonts w:ascii="Times New Roman"/>
          <w:b w:val="false"/>
          <w:i w:val="false"/>
          <w:color w:val="000000"/>
          <w:sz w:val="28"/>
        </w:rPr>
        <w:t>
      7) аккредиттелген білім беру ұйымымен үлестестік фактісі анықталған жағдайларда.";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61" w:id="4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44"/>
    <w:bookmarkStart w:name="z62" w:id="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5"/>
    <w:bookmarkStart w:name="z63" w:id="4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6"/>
    <w:bookmarkStart w:name="z64" w:id="4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7"/>
    <w:bookmarkStart w:name="z65"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8"/>
    <w:bookmarkStart w:name="z66"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13 ақпандағы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w:t>
            </w:r>
            <w:r>
              <w:br/>
            </w:r>
            <w:r>
              <w:rPr>
                <w:rFonts w:ascii="Times New Roman"/>
                <w:b w:val="false"/>
                <w:i w:val="false"/>
                <w:color w:val="000000"/>
                <w:sz w:val="20"/>
              </w:rPr>
              <w:t>министрлігіне (білім беру</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(мекен жайы, БСН)</w:t>
            </w:r>
          </w:p>
        </w:tc>
      </w:tr>
    </w:tbl>
    <w:bookmarkStart w:name="z69"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(заңды тұлғаның толық атауы)</w:t>
      </w:r>
    </w:p>
    <w:p>
      <w:pPr>
        <w:spacing w:after="0"/>
        <w:ind w:left="0"/>
        <w:jc w:val="both"/>
      </w:pPr>
      <w:r>
        <w:rPr>
          <w:rFonts w:ascii="Times New Roman"/>
          <w:b w:val="false"/>
          <w:i w:val="false"/>
          <w:color w:val="000000"/>
          <w:sz w:val="28"/>
        </w:rPr>
        <w:t>
      аккредиттеу органы ретінде тануды (растауды) және жоғары және жоғары оқу орнынан</w:t>
      </w:r>
    </w:p>
    <w:p>
      <w:pPr>
        <w:spacing w:after="0"/>
        <w:ind w:left="0"/>
        <w:jc w:val="both"/>
      </w:pPr>
      <w:r>
        <w:rPr>
          <w:rFonts w:ascii="Times New Roman"/>
          <w:b w:val="false"/>
          <w:i w:val="false"/>
          <w:color w:val="000000"/>
          <w:sz w:val="28"/>
        </w:rPr>
        <w:t>
      кейінгі білім беру саласында аккредиттеу органдарының 1-Тізіліміне енгізуді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 __________________________________</w:t>
      </w:r>
    </w:p>
    <w:p>
      <w:pPr>
        <w:spacing w:after="0"/>
        <w:ind w:left="0"/>
        <w:jc w:val="both"/>
      </w:pPr>
      <w:r>
        <w:rPr>
          <w:rFonts w:ascii="Times New Roman"/>
          <w:b w:val="false"/>
          <w:i w:val="false"/>
          <w:color w:val="000000"/>
          <w:sz w:val="28"/>
        </w:rPr>
        <w:t>
      Электрондық поштасы _______________________________________</w:t>
      </w:r>
    </w:p>
    <w:p>
      <w:pPr>
        <w:spacing w:after="0"/>
        <w:ind w:left="0"/>
        <w:jc w:val="both"/>
      </w:pPr>
      <w:r>
        <w:rPr>
          <w:rFonts w:ascii="Times New Roman"/>
          <w:b w:val="false"/>
          <w:i w:val="false"/>
          <w:color w:val="000000"/>
          <w:sz w:val="28"/>
        </w:rPr>
        <w:t>
      Телефондары _______________________________________________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w:t>
      </w:r>
    </w:p>
    <w:p>
      <w:pPr>
        <w:spacing w:after="0"/>
        <w:ind w:left="0"/>
        <w:jc w:val="both"/>
      </w:pPr>
      <w:r>
        <w:rPr>
          <w:rFonts w:ascii="Times New Roman"/>
          <w:b w:val="false"/>
          <w:i w:val="false"/>
          <w:color w:val="000000"/>
          <w:sz w:val="28"/>
        </w:rPr>
        <w:t xml:space="preserve">                          (Қолтаңба) (Тегі, Аты, Әкесінің аты (бар болған жағдайда))</w:t>
      </w:r>
    </w:p>
    <w:p>
      <w:pPr>
        <w:spacing w:after="0"/>
        <w:ind w:left="0"/>
        <w:jc w:val="both"/>
      </w:pPr>
      <w:r>
        <w:rPr>
          <w:rFonts w:ascii="Times New Roman"/>
          <w:b w:val="false"/>
          <w:i w:val="false"/>
          <w:color w:val="000000"/>
          <w:sz w:val="28"/>
        </w:rPr>
        <w:t>
      "____" _____________ 20__ж.</w:t>
      </w:r>
    </w:p>
    <w:p>
      <w:pPr>
        <w:spacing w:after="0"/>
        <w:ind w:left="0"/>
        <w:jc w:val="both"/>
      </w:pPr>
      <w:r>
        <w:rPr>
          <w:rFonts w:ascii="Times New Roman"/>
          <w:b w:val="false"/>
          <w:i w:val="false"/>
          <w:color w:val="000000"/>
          <w:sz w:val="28"/>
        </w:rPr>
        <w:t>
      (Толтырған мерзімі)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__________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2" w:id="51"/>
    <w:p>
      <w:pPr>
        <w:spacing w:after="0"/>
        <w:ind w:left="0"/>
        <w:jc w:val="left"/>
      </w:pPr>
      <w:r>
        <w:rPr>
          <w:rFonts w:ascii="Times New Roman"/>
          <w:b/>
          <w:i w:val="false"/>
          <w:color w:val="000000"/>
        </w:rPr>
        <w:t xml:space="preserve"> Жоғары және жоғары оқу орнынан кейінгі білім беру саласында аккредиттеу органдарының тізілімі (1-Тізілім)</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деректемелері мен байланыстары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 туралы бұйрықтың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танудың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сапасын қамтамасыз ету жөніндегі халықаралық еуропалық желілердің толыққанды мүшесі болуы, кіру мерзімінің басталуы / ЭЫДҰ-ға мүше мемлекеттердің аккредиттеу органдарының тізілімінен және (немесе) қауымдастығына енгізілуі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__________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5" w:id="52"/>
    <w:p>
      <w:pPr>
        <w:spacing w:after="0"/>
        <w:ind w:left="0"/>
        <w:jc w:val="left"/>
      </w:pPr>
      <w:r>
        <w:rPr>
          <w:rFonts w:ascii="Times New Roman"/>
          <w:b/>
          <w:i w:val="false"/>
          <w:color w:val="000000"/>
        </w:rPr>
        <w:t xml:space="preserve"> Аккредиттелген жоғары және жоғары оқу орнынан кейінгі білім беру ұйымдарының тізілімі (2-Тізілім)</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беру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Аккредиттелген жоғары және жоғары оқу орнынан кейінгі білім беру ұйымының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әрекет ету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__________</w:t>
            </w:r>
            <w:r>
              <w:br/>
            </w:r>
            <w:r>
              <w:rPr>
                <w:rFonts w:ascii="Times New Roman"/>
                <w:b w:val="false"/>
                <w:i w:val="false"/>
                <w:color w:val="000000"/>
                <w:sz w:val="20"/>
              </w:rPr>
              <w:t>№ 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8" w:id="53"/>
    <w:p>
      <w:pPr>
        <w:spacing w:after="0"/>
        <w:ind w:left="0"/>
        <w:jc w:val="left"/>
      </w:pPr>
      <w:r>
        <w:rPr>
          <w:rFonts w:ascii="Times New Roman"/>
          <w:b/>
          <w:i w:val="false"/>
          <w:color w:val="000000"/>
        </w:rPr>
        <w:t xml:space="preserve"> Аккредиттелген жоғары және жоғары оқу орнынан кейінгі білім беру ұйымдарының білім беру бағдарламаларының тізілімі (3-Тізілім)</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беру ұйымының атауы,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әрекет ету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__________</w:t>
            </w:r>
            <w:r>
              <w:br/>
            </w:r>
            <w:r>
              <w:rPr>
                <w:rFonts w:ascii="Times New Roman"/>
                <w:b w:val="false"/>
                <w:i w:val="false"/>
                <w:color w:val="000000"/>
                <w:sz w:val="20"/>
              </w:rPr>
              <w:t>№ ___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(ұйымның атауы)</w:t>
      </w:r>
      <w:r>
        <w:br/>
      </w:r>
      <w:r>
        <w:rPr>
          <w:rFonts w:ascii="Times New Roman"/>
          <w:b/>
          <w:i w:val="false"/>
          <w:color w:val="000000"/>
        </w:rPr>
        <w:t>_______________ кезеңдегі қызметі туралы есебі</w:t>
      </w:r>
    </w:p>
    <w:bookmarkStart w:name="z82" w:id="54"/>
    <w:p>
      <w:pPr>
        <w:spacing w:after="0"/>
        <w:ind w:left="0"/>
        <w:jc w:val="both"/>
      </w:pPr>
      <w:r>
        <w:rPr>
          <w:rFonts w:ascii="Times New Roman"/>
          <w:b w:val="false"/>
          <w:i w:val="false"/>
          <w:color w:val="000000"/>
          <w:sz w:val="28"/>
        </w:rPr>
        <w:t>
      1) Аккредиттеу органының толық атауы, орналасқан жері, заңды мекен жайы, құрылымы, қызметкерлер штаты;</w:t>
      </w:r>
    </w:p>
    <w:bookmarkEnd w:id="54"/>
    <w:bookmarkStart w:name="z83" w:id="55"/>
    <w:p>
      <w:pPr>
        <w:spacing w:after="0"/>
        <w:ind w:left="0"/>
        <w:jc w:val="both"/>
      </w:pPr>
      <w:r>
        <w:rPr>
          <w:rFonts w:ascii="Times New Roman"/>
          <w:b w:val="false"/>
          <w:i w:val="false"/>
          <w:color w:val="000000"/>
          <w:sz w:val="28"/>
        </w:rPr>
        <w:t>
      2) Аккредиттелген жоғары және жоғары оқу орнынан кейінгі білім беру ұйымдарының, білім беру бағдарламаларының атаулары, аккредиттеудің өткізілу мерзімі, аккредиттеу стандарттарына (регламенттерге) сәйкестігі, ұсынымдар;</w:t>
      </w:r>
    </w:p>
    <w:bookmarkEnd w:id="55"/>
    <w:bookmarkStart w:name="z84" w:id="56"/>
    <w:p>
      <w:pPr>
        <w:spacing w:after="0"/>
        <w:ind w:left="0"/>
        <w:jc w:val="both"/>
      </w:pPr>
      <w:r>
        <w:rPr>
          <w:rFonts w:ascii="Times New Roman"/>
          <w:b w:val="false"/>
          <w:i w:val="false"/>
          <w:color w:val="000000"/>
          <w:sz w:val="28"/>
        </w:rPr>
        <w:t>
      3) Аккредиттеу органының жоғары және жоғары оқу орнынан кейінгі білім беру ұйымдарына немесе олардың білім беру бағдарламаларына сырттай аудит жүргізілгендігі туралы есеп берілген интернет-ресурстарға сілтемелер.</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Аккредиттеу органының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 орындауын талдау үшін мәліметтер.</w:t>
      </w:r>
    </w:p>
    <w:p>
      <w:pPr>
        <w:spacing w:after="0"/>
        <w:ind w:left="0"/>
        <w:jc w:val="both"/>
      </w:pPr>
      <w:r>
        <w:rPr>
          <w:rFonts w:ascii="Times New Roman"/>
          <w:b w:val="false"/>
          <w:i w:val="false"/>
          <w:color w:val="000000"/>
          <w:sz w:val="28"/>
        </w:rPr>
        <w:t>
      * Есеп аккредиттеу органымен жыл сайын уәкілетті органға жылдың 15 шілдесіне дейінгі мерзімде ұсынылады және Кеңес отырысында тыңдалады.</w:t>
      </w:r>
    </w:p>
    <w:p>
      <w:pPr>
        <w:spacing w:after="0"/>
        <w:ind w:left="0"/>
        <w:jc w:val="both"/>
      </w:pPr>
      <w:r>
        <w:rPr>
          <w:rFonts w:ascii="Times New Roman"/>
          <w:b w:val="false"/>
          <w:i w:val="false"/>
          <w:color w:val="000000"/>
          <w:sz w:val="28"/>
        </w:rPr>
        <w:t>
      Уәкілетті орган бес жылда бір рет аккредиттеу органы қызметінің нәтижелеріне сырттай бағалау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