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7658" w14:textId="ede7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7 ақпандағы № 141 бұйрығы. Қазақстан Республикасының Әділет министрлігінде 2023 жылғы 7 ақпанда № 31865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5" w:id="3"/>
    <w:p>
      <w:pPr>
        <w:spacing w:after="0"/>
        <w:ind w:left="0"/>
        <w:jc w:val="both"/>
      </w:pPr>
      <w:r>
        <w:rPr>
          <w:rFonts w:ascii="Times New Roman"/>
          <w:b w:val="false"/>
          <w:i w:val="false"/>
          <w:color w:val="000000"/>
          <w:sz w:val="28"/>
        </w:rPr>
        <w:t>
      "Нысаналы даму трансферттері мыналарға:</w:t>
      </w:r>
    </w:p>
    <w:bookmarkEnd w:id="3"/>
    <w:bookmarkStart w:name="z6" w:id="4"/>
    <w:p>
      <w:pPr>
        <w:spacing w:after="0"/>
        <w:ind w:left="0"/>
        <w:jc w:val="both"/>
      </w:pPr>
      <w:r>
        <w:rPr>
          <w:rFonts w:ascii="Times New Roman"/>
          <w:b w:val="false"/>
          <w:i w:val="false"/>
          <w:color w:val="000000"/>
          <w:sz w:val="28"/>
        </w:rPr>
        <w:t>
      1) білім беру объектiлерiн; жергiлiктi маңызы бар басым білім беру объектiлерiн;</w:t>
      </w:r>
    </w:p>
    <w:bookmarkEnd w:id="4"/>
    <w:bookmarkStart w:name="z7" w:id="5"/>
    <w:p>
      <w:pPr>
        <w:spacing w:after="0"/>
        <w:ind w:left="0"/>
        <w:jc w:val="both"/>
      </w:pPr>
      <w:r>
        <w:rPr>
          <w:rFonts w:ascii="Times New Roman"/>
          <w:b w:val="false"/>
          <w:i w:val="false"/>
          <w:color w:val="000000"/>
          <w:sz w:val="28"/>
        </w:rPr>
        <w:t>
      2) денсаулық сақтау объектiлерiн; жергiлiктi маңызы бар денсаулық сақтаудың басым объектiлерiн;</w:t>
      </w:r>
    </w:p>
    <w:bookmarkEnd w:id="5"/>
    <w:bookmarkStart w:name="z8" w:id="6"/>
    <w:p>
      <w:pPr>
        <w:spacing w:after="0"/>
        <w:ind w:left="0"/>
        <w:jc w:val="both"/>
      </w:pPr>
      <w:r>
        <w:rPr>
          <w:rFonts w:ascii="Times New Roman"/>
          <w:b w:val="false"/>
          <w:i w:val="false"/>
          <w:color w:val="000000"/>
          <w:sz w:val="28"/>
        </w:rPr>
        <w:t>
      3) медициналық-әлеуметтік мекемелерді: психоневрологиялық медициналық-әлеуметтік мекемелерді, мүгедектігі бар адамдарға арналған оңалту орталықтарын, мүгедектігі бар балаларды оңалту және бейімдеу орталықтарын;</w:t>
      </w:r>
    </w:p>
    <w:bookmarkEnd w:id="6"/>
    <w:bookmarkStart w:name="z9" w:id="7"/>
    <w:p>
      <w:pPr>
        <w:spacing w:after="0"/>
        <w:ind w:left="0"/>
        <w:jc w:val="both"/>
      </w:pPr>
      <w:r>
        <w:rPr>
          <w:rFonts w:ascii="Times New Roman"/>
          <w:b w:val="false"/>
          <w:i w:val="false"/>
          <w:color w:val="000000"/>
          <w:sz w:val="28"/>
        </w:rPr>
        <w:t>
      4) автоматтандырылған газды бөлу станцияларын сала отырып, магистральді газ құбырларынан жоғары қысымды газ өткізу-бұру құбырларын және жоғары қысымды кент аралық келтіруші газ құбырларын;</w:t>
      </w:r>
    </w:p>
    <w:bookmarkEnd w:id="7"/>
    <w:bookmarkStart w:name="z10" w:id="8"/>
    <w:p>
      <w:pPr>
        <w:spacing w:after="0"/>
        <w:ind w:left="0"/>
        <w:jc w:val="both"/>
      </w:pPr>
      <w:r>
        <w:rPr>
          <w:rFonts w:ascii="Times New Roman"/>
          <w:b w:val="false"/>
          <w:i w:val="false"/>
          <w:color w:val="000000"/>
          <w:sz w:val="28"/>
        </w:rPr>
        <w:t>
      5) мемлекеттік (салалық) бағдарлама бойынша жалға берілетін (коммуналдық) тұрғын үйлерді;</w:t>
      </w:r>
    </w:p>
    <w:bookmarkEnd w:id="8"/>
    <w:bookmarkStart w:name="z11" w:id="9"/>
    <w:p>
      <w:pPr>
        <w:spacing w:after="0"/>
        <w:ind w:left="0"/>
        <w:jc w:val="both"/>
      </w:pPr>
      <w:r>
        <w:rPr>
          <w:rFonts w:ascii="Times New Roman"/>
          <w:b w:val="false"/>
          <w:i w:val="false"/>
          <w:color w:val="000000"/>
          <w:sz w:val="28"/>
        </w:rPr>
        <w:t>
      6) облыстық және аудандық маңызы бар автомобиль жолдарын, қалалардың және елді мекендердің көшелерін;</w:t>
      </w:r>
    </w:p>
    <w:bookmarkEnd w:id="9"/>
    <w:bookmarkStart w:name="z12" w:id="10"/>
    <w:p>
      <w:pPr>
        <w:spacing w:after="0"/>
        <w:ind w:left="0"/>
        <w:jc w:val="both"/>
      </w:pPr>
      <w:r>
        <w:rPr>
          <w:rFonts w:ascii="Times New Roman"/>
          <w:b w:val="false"/>
          <w:i w:val="false"/>
          <w:color w:val="000000"/>
          <w:sz w:val="28"/>
        </w:rPr>
        <w:t>
      7) қалалар мен ауылдық елді мекендердің сумен жабдықтау және су бұру жүйелерін;</w:t>
      </w:r>
    </w:p>
    <w:bookmarkEnd w:id="10"/>
    <w:bookmarkStart w:name="z13" w:id="11"/>
    <w:p>
      <w:pPr>
        <w:spacing w:after="0"/>
        <w:ind w:left="0"/>
        <w:jc w:val="both"/>
      </w:pPr>
      <w:r>
        <w:rPr>
          <w:rFonts w:ascii="Times New Roman"/>
          <w:b w:val="false"/>
          <w:i w:val="false"/>
          <w:color w:val="000000"/>
          <w:sz w:val="28"/>
        </w:rPr>
        <w:t>
      8) халықты, объектілер мен аумақтарды дүлей табиғи зілзалалардан инженерлік қорғау объектілерін;</w:t>
      </w:r>
    </w:p>
    <w:bookmarkEnd w:id="11"/>
    <w:bookmarkStart w:name="z14" w:id="12"/>
    <w:p>
      <w:pPr>
        <w:spacing w:after="0"/>
        <w:ind w:left="0"/>
        <w:jc w:val="both"/>
      </w:pPr>
      <w:r>
        <w:rPr>
          <w:rFonts w:ascii="Times New Roman"/>
          <w:b w:val="false"/>
          <w:i w:val="false"/>
          <w:color w:val="000000"/>
          <w:sz w:val="28"/>
        </w:rPr>
        <w:t>
      9) жергiлiктi маңызы бар мәдениет, спорт және туризм, абаттандыру, қоршаған ортаны қорғау, агроөнеркәсіптік кешен, орман, балық шаруашылығы, коммуналдық, су шаруашылығы, көліктік, инженерлік-коммуникациялық, индустриялық-инновациялық инфрақұрылым, жылу-энергетикалық жүйе, қоғамдық тәртіп және қауіпсіздік объектілерін;</w:t>
      </w:r>
    </w:p>
    <w:bookmarkEnd w:id="12"/>
    <w:bookmarkStart w:name="z15" w:id="13"/>
    <w:p>
      <w:pPr>
        <w:spacing w:after="0"/>
        <w:ind w:left="0"/>
        <w:jc w:val="both"/>
      </w:pPr>
      <w:r>
        <w:rPr>
          <w:rFonts w:ascii="Times New Roman"/>
          <w:b w:val="false"/>
          <w:i w:val="false"/>
          <w:color w:val="000000"/>
          <w:sz w:val="28"/>
        </w:rPr>
        <w:t>
      10) мамандандырылған халыққа көмек көрсету орталықтары объектілерін салуға, қайта жаңартуға бөлінеді;</w:t>
      </w:r>
    </w:p>
    <w:bookmarkEnd w:id="13"/>
    <w:bookmarkStart w:name="z16" w:id="14"/>
    <w:p>
      <w:pPr>
        <w:spacing w:after="0"/>
        <w:ind w:left="0"/>
        <w:jc w:val="both"/>
      </w:pPr>
      <w:r>
        <w:rPr>
          <w:rFonts w:ascii="Times New Roman"/>
          <w:b w:val="false"/>
          <w:i w:val="false"/>
          <w:color w:val="000000"/>
          <w:sz w:val="28"/>
        </w:rPr>
        <w:t>
      11) биологиялық қауіпсіздіктің жоғары деңгейдегі ғылыми зертханалары және қауіпті және аса қауіпті штаммдарды жинауға арналған жерасты қоймалары;</w:t>
      </w:r>
    </w:p>
    <w:bookmarkEnd w:id="14"/>
    <w:bookmarkStart w:name="z17" w:id="15"/>
    <w:p>
      <w:pPr>
        <w:spacing w:after="0"/>
        <w:ind w:left="0"/>
        <w:jc w:val="both"/>
      </w:pPr>
      <w:r>
        <w:rPr>
          <w:rFonts w:ascii="Times New Roman"/>
          <w:b w:val="false"/>
          <w:i w:val="false"/>
          <w:color w:val="000000"/>
          <w:sz w:val="28"/>
        </w:rPr>
        <w:t>
      12) иммундық-биологиялық препараттарды өндіру жөніндегі объектілерді салуға, реконструкциялауға бөлінеді.";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 </w:t>
      </w:r>
    </w:p>
    <w:bookmarkStart w:name="z19" w:id="16"/>
    <w:p>
      <w:pPr>
        <w:spacing w:after="0"/>
        <w:ind w:left="0"/>
        <w:jc w:val="both"/>
      </w:pPr>
      <w:r>
        <w:rPr>
          <w:rFonts w:ascii="Times New Roman"/>
          <w:b w:val="false"/>
          <w:i w:val="false"/>
          <w:color w:val="000000"/>
          <w:sz w:val="28"/>
        </w:rPr>
        <w:t>
      "5-1. Нысаналы даму трансферттері республикалық бюджеттен облыстардың, республикалық маңызы бар қалалардың, астананың бюджеттеріне тиісті саланың орталық уәкілетті органдардың ұсыныстарына сәйкес өңірлерді инфрақұрылыммен қамтамасыз ету орташа республикалық деңгейден төмен болған кезде мемлекеттік жоспарлау жүйесінің құжаттары нәтижелерінің мақсаттарына, міндеттеріне, нысаналы индикаторларына және нәтижелер көрсеткіштеріне сәйкес бөлінеді.</w:t>
      </w:r>
    </w:p>
    <w:bookmarkEnd w:id="16"/>
    <w:bookmarkStart w:name="z20" w:id="17"/>
    <w:p>
      <w:pPr>
        <w:spacing w:after="0"/>
        <w:ind w:left="0"/>
        <w:jc w:val="both"/>
      </w:pPr>
      <w:r>
        <w:rPr>
          <w:rFonts w:ascii="Times New Roman"/>
          <w:b w:val="false"/>
          <w:i w:val="false"/>
          <w:color w:val="000000"/>
          <w:sz w:val="28"/>
        </w:rPr>
        <w:t>
      Бұл ретте, республикалық бюджеттен:</w:t>
      </w:r>
    </w:p>
    <w:bookmarkEnd w:id="17"/>
    <w:p>
      <w:pPr>
        <w:spacing w:after="0"/>
        <w:ind w:left="0"/>
        <w:jc w:val="both"/>
      </w:pPr>
      <w:r>
        <w:rPr>
          <w:rFonts w:ascii="Times New Roman"/>
          <w:b w:val="false"/>
          <w:i w:val="false"/>
          <w:color w:val="000000"/>
          <w:sz w:val="28"/>
        </w:rPr>
        <w:t>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ал республикалық маңызы бар қалаларға және астанаға іргелес елді мекендерде қуаттылығы 300 аз жалпы білім беру мектептерін;</w:t>
      </w:r>
    </w:p>
    <w:bookmarkStart w:name="z21" w:id="18"/>
    <w:p>
      <w:pPr>
        <w:spacing w:after="0"/>
        <w:ind w:left="0"/>
        <w:jc w:val="both"/>
      </w:pPr>
      <w:r>
        <w:rPr>
          <w:rFonts w:ascii="Times New Roman"/>
          <w:b w:val="false"/>
          <w:i w:val="false"/>
          <w:color w:val="000000"/>
          <w:sz w:val="28"/>
        </w:rPr>
        <w:t>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 сондай-ақ кемінде 200 төсектік перинаталдық орталықтар мен перзентханалардың және ауысымына кемінде 250 адам қабылдайтын қуаттылығы бар емханалардың;</w:t>
      </w:r>
    </w:p>
    <w:bookmarkEnd w:id="18"/>
    <w:p>
      <w:pPr>
        <w:spacing w:after="0"/>
        <w:ind w:left="0"/>
        <w:jc w:val="both"/>
      </w:pPr>
      <w:r>
        <w:rPr>
          <w:rFonts w:ascii="Times New Roman"/>
          <w:b w:val="false"/>
          <w:i w:val="false"/>
          <w:color w:val="000000"/>
          <w:sz w:val="28"/>
        </w:rPr>
        <w:t>
      республикалық маңызы бар қалалар мен астанаға іргелес, сондай-ақ республикалық маңызы бар қалалар мен астананың шетінде орналасқан елді мекендерде, және тіректі ауылдық елді мекендерде ауысымына кемінде 250 адам қабылдайтын амбулаторлық-емханалық ұйымдардың;</w:t>
      </w:r>
    </w:p>
    <w:bookmarkStart w:name="z22" w:id="19"/>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bookmarkEnd w:id="19"/>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мүгедектігі бар адамдарға арналған оңалту орталықтарының, оңалту және мүгедектігі бар балаларды бейімдеу орталықтарының;</w:t>
      </w:r>
    </w:p>
    <w:p>
      <w:pPr>
        <w:spacing w:after="0"/>
        <w:ind w:left="0"/>
        <w:jc w:val="both"/>
      </w:pPr>
      <w:r>
        <w:rPr>
          <w:rFonts w:ascii="Times New Roman"/>
          <w:b w:val="false"/>
          <w:i w:val="false"/>
          <w:color w:val="000000"/>
          <w:sz w:val="28"/>
        </w:rPr>
        <w:t xml:space="preserve">
      облыстық және аудандық маңызы бар автомобиль жолдарының; </w:t>
      </w:r>
    </w:p>
    <w:p>
      <w:pPr>
        <w:spacing w:after="0"/>
        <w:ind w:left="0"/>
        <w:jc w:val="both"/>
      </w:pPr>
      <w:r>
        <w:rPr>
          <w:rFonts w:ascii="Times New Roman"/>
          <w:b w:val="false"/>
          <w:i w:val="false"/>
          <w:color w:val="000000"/>
          <w:sz w:val="28"/>
        </w:rPr>
        <w:t>
      тұрғын үй мен тұрғын үйге инженерлік - 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республикалық маңызы бар қалалардың, елорданың көшелерінің;</w:t>
      </w:r>
    </w:p>
    <w:bookmarkStart w:name="z23" w:id="20"/>
    <w:p>
      <w:pPr>
        <w:spacing w:after="0"/>
        <w:ind w:left="0"/>
        <w:jc w:val="both"/>
      </w:pPr>
      <w:r>
        <w:rPr>
          <w:rFonts w:ascii="Times New Roman"/>
          <w:b w:val="false"/>
          <w:i w:val="false"/>
          <w:color w:val="000000"/>
          <w:sz w:val="28"/>
        </w:rPr>
        <w:t>
      кернеуі 35/10/0,4 кВ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кернеуі 0,4 кВ және жоғары кіші станциялар мен электртаратушы желілерінің;</w:t>
      </w:r>
    </w:p>
    <w:bookmarkEnd w:id="20"/>
    <w:bookmarkStart w:name="z24" w:id="21"/>
    <w:p>
      <w:pPr>
        <w:spacing w:after="0"/>
        <w:ind w:left="0"/>
        <w:jc w:val="both"/>
      </w:pPr>
      <w:r>
        <w:rPr>
          <w:rFonts w:ascii="Times New Roman"/>
          <w:b w:val="false"/>
          <w:i w:val="false"/>
          <w:color w:val="000000"/>
          <w:sz w:val="28"/>
        </w:rPr>
        <w:t>
      қуаттылығы 100 Гкал/сағ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барлық қуаттылықтағы жылуэлектрорталықтарының және қазандықтарының;</w:t>
      </w:r>
    </w:p>
    <w:bookmarkEnd w:id="21"/>
    <w:bookmarkStart w:name="z25" w:id="22"/>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bookmarkEnd w:id="22"/>
    <w:bookmarkStart w:name="z26" w:id="23"/>
    <w:p>
      <w:pPr>
        <w:spacing w:after="0"/>
        <w:ind w:left="0"/>
        <w:jc w:val="both"/>
      </w:pPr>
      <w:r>
        <w:rPr>
          <w:rFonts w:ascii="Times New Roman"/>
          <w:b w:val="false"/>
          <w:i w:val="false"/>
          <w:color w:val="000000"/>
          <w:sz w:val="28"/>
        </w:rPr>
        <w:t>
      полигондардың (қауіпсіз, қатты тұрмыстық қалдықтар);</w:t>
      </w:r>
    </w:p>
    <w:bookmarkEnd w:id="23"/>
    <w:p>
      <w:pPr>
        <w:spacing w:after="0"/>
        <w:ind w:left="0"/>
        <w:jc w:val="both"/>
      </w:pPr>
      <w:r>
        <w:rPr>
          <w:rFonts w:ascii="Times New Roman"/>
          <w:b w:val="false"/>
          <w:i w:val="false"/>
          <w:color w:val="000000"/>
          <w:sz w:val="28"/>
        </w:rPr>
        <w:t>
      тұрғындар саны елу мың адамнан аз елді мекендер үшін сұрыптау кешендерінің (станцияларының);</w:t>
      </w:r>
    </w:p>
    <w:bookmarkStart w:name="z27" w:id="24"/>
    <w:p>
      <w:pPr>
        <w:spacing w:after="0"/>
        <w:ind w:left="0"/>
        <w:jc w:val="both"/>
      </w:pPr>
      <w:r>
        <w:rPr>
          <w:rFonts w:ascii="Times New Roman"/>
          <w:b w:val="false"/>
          <w:i w:val="false"/>
          <w:color w:val="000000"/>
          <w:sz w:val="28"/>
        </w:rPr>
        <w:t>
      шағын елді мекендерде қоқысты тиеу кешендерінің (алаңдарының);</w:t>
      </w:r>
    </w:p>
    <w:bookmarkEnd w:id="24"/>
    <w:p>
      <w:pPr>
        <w:spacing w:after="0"/>
        <w:ind w:left="0"/>
        <w:jc w:val="both"/>
      </w:pPr>
      <w:r>
        <w:rPr>
          <w:rFonts w:ascii="Times New Roman"/>
          <w:b w:val="false"/>
          <w:i w:val="false"/>
          <w:color w:val="000000"/>
          <w:sz w:val="28"/>
        </w:rPr>
        <w:t>
      құрылыс материалдарын қайта өңдеуге арналған алаңдардың;</w:t>
      </w:r>
    </w:p>
    <w:p>
      <w:pPr>
        <w:spacing w:after="0"/>
        <w:ind w:left="0"/>
        <w:jc w:val="both"/>
      </w:pPr>
      <w:r>
        <w:rPr>
          <w:rFonts w:ascii="Times New Roman"/>
          <w:b w:val="false"/>
          <w:i w:val="false"/>
          <w:color w:val="000000"/>
          <w:sz w:val="28"/>
        </w:rPr>
        <w:t>
      қалдықтарды орналастыру объектілерін қалпына келтірудің;</w:t>
      </w:r>
    </w:p>
    <w:p>
      <w:pPr>
        <w:spacing w:after="0"/>
        <w:ind w:left="0"/>
        <w:jc w:val="both"/>
      </w:pPr>
      <w:r>
        <w:rPr>
          <w:rFonts w:ascii="Times New Roman"/>
          <w:b w:val="false"/>
          <w:i w:val="false"/>
          <w:color w:val="000000"/>
          <w:sz w:val="28"/>
        </w:rPr>
        <w:t>
      биологиялық қауіпсіздігі жоғары деңгейдегі ғылыми зертханалар мен қауіпті және аса қауіпті штаммдарды жинауға арналған жерасты қоймаларының;</w:t>
      </w:r>
    </w:p>
    <w:bookmarkStart w:name="z28" w:id="25"/>
    <w:p>
      <w:pPr>
        <w:spacing w:after="0"/>
        <w:ind w:left="0"/>
        <w:jc w:val="both"/>
      </w:pPr>
      <w:r>
        <w:rPr>
          <w:rFonts w:ascii="Times New Roman"/>
          <w:b w:val="false"/>
          <w:i w:val="false"/>
          <w:color w:val="000000"/>
          <w:sz w:val="28"/>
        </w:rPr>
        <w:t>
      GMP тиісті өндірістік практикасының талаптарына сәйкес келетін иммунобиологиялық препараттар шығаратын субстанциялар өндіру жөніндегі цехтардың құрылысына, оларды реконструкциялауға, кеңейтуге және жаңғыртуға арналған шығыстар қаржыландырылады;</w:t>
      </w:r>
    </w:p>
    <w:bookmarkEnd w:id="25"/>
    <w:bookmarkStart w:name="z29" w:id="26"/>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іске асырылатын медициналық-санитариялық алғашқы көмек объектілерін (медициналық пункттер, фельдшерлік-акушерлік пункттер, дәрігерлік амбулаториялар) құрылысына, оларды реконструкциялауға, кеңейтуге және жаңғыртуға арналған шығыстар қаржыландырылады.";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мынадай редакцияда жазылсын:</w:t>
      </w:r>
    </w:p>
    <w:bookmarkStart w:name="z31" w:id="27"/>
    <w:p>
      <w:pPr>
        <w:spacing w:after="0"/>
        <w:ind w:left="0"/>
        <w:jc w:val="both"/>
      </w:pPr>
      <w:r>
        <w:rPr>
          <w:rFonts w:ascii="Times New Roman"/>
          <w:b w:val="false"/>
          <w:i w:val="false"/>
          <w:color w:val="000000"/>
          <w:sz w:val="28"/>
        </w:rPr>
        <w:t>
      "9) Астана қаласында, Жамбыл және Солтүстік Қазақстан облыстарында денсаулық сақтау, білім беру, тұрғын үй құрылысы салаларында объектілер салу шеңберінде іске асыруға жоспарланып отырған пилоттық инвестициялық бюджеттік жобалар бойынша объектінің сметалық құнының лимитін есептеу нәтижелері туралы келісу-хатын, құрылыс құнының есебін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33" w:id="28"/>
    <w:p>
      <w:pPr>
        <w:spacing w:after="0"/>
        <w:ind w:left="0"/>
        <w:jc w:val="both"/>
      </w:pPr>
      <w:r>
        <w:rPr>
          <w:rFonts w:ascii="Times New Roman"/>
          <w:b w:val="false"/>
          <w:i w:val="false"/>
          <w:color w:val="000000"/>
          <w:sz w:val="28"/>
        </w:rPr>
        <w:t>
      "7. Тиісті орталық мемлекеттік орган немесе облыстық бюджеттен, республикалық маңызы бар қала, астана бюджетінен қаржыландырылатын атқарушы орган:</w:t>
      </w:r>
    </w:p>
    <w:bookmarkEnd w:id="28"/>
    <w:bookmarkStart w:name="z34" w:id="29"/>
    <w:p>
      <w:pPr>
        <w:spacing w:after="0"/>
        <w:ind w:left="0"/>
        <w:jc w:val="both"/>
      </w:pPr>
      <w:r>
        <w:rPr>
          <w:rFonts w:ascii="Times New Roman"/>
          <w:b w:val="false"/>
          <w:i w:val="false"/>
          <w:color w:val="000000"/>
          <w:sz w:val="28"/>
        </w:rPr>
        <w:t>
      1) Мемлекеттік жоспарлау жүйесінің құжаттар негізінде тиісті саланы дамытудың басымдығын;</w:t>
      </w:r>
    </w:p>
    <w:bookmarkEnd w:id="29"/>
    <w:bookmarkStart w:name="z35" w:id="30"/>
    <w:p>
      <w:pPr>
        <w:spacing w:after="0"/>
        <w:ind w:left="0"/>
        <w:jc w:val="both"/>
      </w:pPr>
      <w:r>
        <w:rPr>
          <w:rFonts w:ascii="Times New Roman"/>
          <w:b w:val="false"/>
          <w:i w:val="false"/>
          <w:color w:val="000000"/>
          <w:sz w:val="28"/>
        </w:rPr>
        <w:t>
      2) өңірдің орналасқан жерін және халқының тығыздығын;</w:t>
      </w:r>
    </w:p>
    <w:bookmarkEnd w:id="30"/>
    <w:bookmarkStart w:name="z36" w:id="31"/>
    <w:p>
      <w:pPr>
        <w:spacing w:after="0"/>
        <w:ind w:left="0"/>
        <w:jc w:val="both"/>
      </w:pPr>
      <w:r>
        <w:rPr>
          <w:rFonts w:ascii="Times New Roman"/>
          <w:b w:val="false"/>
          <w:i w:val="false"/>
          <w:color w:val="000000"/>
          <w:sz w:val="28"/>
        </w:rPr>
        <w:t>
      3) өңірдегі халықтың сырқаттану және өлім-жітім деңгейін (денсаулық сақтау объектілерін салу үшін);</w:t>
      </w:r>
    </w:p>
    <w:bookmarkEnd w:id="31"/>
    <w:bookmarkStart w:name="z37" w:id="32"/>
    <w:p>
      <w:pPr>
        <w:spacing w:after="0"/>
        <w:ind w:left="0"/>
        <w:jc w:val="both"/>
      </w:pPr>
      <w:r>
        <w:rPr>
          <w:rFonts w:ascii="Times New Roman"/>
          <w:b w:val="false"/>
          <w:i w:val="false"/>
          <w:color w:val="000000"/>
          <w:sz w:val="28"/>
        </w:rPr>
        <w:t>
      4) авариялық жай-күйде тұрған объектілердің проблемаларын шешуді;</w:t>
      </w:r>
    </w:p>
    <w:bookmarkEnd w:id="32"/>
    <w:bookmarkStart w:name="z38" w:id="33"/>
    <w:p>
      <w:pPr>
        <w:spacing w:after="0"/>
        <w:ind w:left="0"/>
        <w:jc w:val="both"/>
      </w:pPr>
      <w:r>
        <w:rPr>
          <w:rFonts w:ascii="Times New Roman"/>
          <w:b w:val="false"/>
          <w:i w:val="false"/>
          <w:color w:val="000000"/>
          <w:sz w:val="28"/>
        </w:rPr>
        <w:t>
      5) денсаулық сақтау объектілерінің жай-күйін (үй-жайлардың жеткілікті жиынтығының болмауы, ұйымның іс жүзіндегі қуатының жоспарланғанмен сәйкес келмеуі);</w:t>
      </w:r>
    </w:p>
    <w:bookmarkEnd w:id="33"/>
    <w:bookmarkStart w:name="z39" w:id="34"/>
    <w:p>
      <w:pPr>
        <w:spacing w:after="0"/>
        <w:ind w:left="0"/>
        <w:jc w:val="both"/>
      </w:pPr>
      <w:r>
        <w:rPr>
          <w:rFonts w:ascii="Times New Roman"/>
          <w:b w:val="false"/>
          <w:i w:val="false"/>
          <w:color w:val="000000"/>
          <w:sz w:val="28"/>
        </w:rPr>
        <w:t>
      6) қолданыстағы желіні денсаулық сақтау және білім беру ұйымдары желісінің бекітілген нормативіне сәйкес келтіруді (денсаулық сақтау және білім беру объектілерін салу үшін);</w:t>
      </w:r>
    </w:p>
    <w:bookmarkEnd w:id="34"/>
    <w:bookmarkStart w:name="z40" w:id="35"/>
    <w:p>
      <w:pPr>
        <w:spacing w:after="0"/>
        <w:ind w:left="0"/>
        <w:jc w:val="both"/>
      </w:pPr>
      <w:r>
        <w:rPr>
          <w:rFonts w:ascii="Times New Roman"/>
          <w:b w:val="false"/>
          <w:i w:val="false"/>
          <w:color w:val="000000"/>
          <w:sz w:val="28"/>
        </w:rPr>
        <w:t>
      7) мемлекет кепілдік берген арнайы әлеуметтік қызметтердің жоспарланған көлемдерін;</w:t>
      </w:r>
    </w:p>
    <w:bookmarkEnd w:id="35"/>
    <w:bookmarkStart w:name="z41" w:id="36"/>
    <w:p>
      <w:pPr>
        <w:spacing w:after="0"/>
        <w:ind w:left="0"/>
        <w:jc w:val="both"/>
      </w:pPr>
      <w:r>
        <w:rPr>
          <w:rFonts w:ascii="Times New Roman"/>
          <w:b w:val="false"/>
          <w:i w:val="false"/>
          <w:color w:val="000000"/>
          <w:sz w:val="28"/>
        </w:rPr>
        <w:t>
      8) мүгедектігі бар адамдардың санын, нозология (ауру) түрлері бойынша мүгедектік құрылымын, өңірлер бойынша мүгедектік ауырлығының деңгейін;</w:t>
      </w:r>
    </w:p>
    <w:bookmarkEnd w:id="36"/>
    <w:bookmarkStart w:name="z42" w:id="37"/>
    <w:p>
      <w:pPr>
        <w:spacing w:after="0"/>
        <w:ind w:left="0"/>
        <w:jc w:val="both"/>
      </w:pPr>
      <w:r>
        <w:rPr>
          <w:rFonts w:ascii="Times New Roman"/>
          <w:b w:val="false"/>
          <w:i w:val="false"/>
          <w:color w:val="000000"/>
          <w:sz w:val="28"/>
        </w:rPr>
        <w:t>
      9) қарттар мен мүгедектігі бар адамдардың, оның ішінде жекелеген аурулар бойынша болжамды санын;</w:t>
      </w:r>
    </w:p>
    <w:bookmarkEnd w:id="37"/>
    <w:bookmarkStart w:name="z43" w:id="38"/>
    <w:p>
      <w:pPr>
        <w:spacing w:after="0"/>
        <w:ind w:left="0"/>
        <w:jc w:val="both"/>
      </w:pPr>
      <w:r>
        <w:rPr>
          <w:rFonts w:ascii="Times New Roman"/>
          <w:b w:val="false"/>
          <w:i w:val="false"/>
          <w:color w:val="000000"/>
          <w:sz w:val="28"/>
        </w:rPr>
        <w:t>
      10) әлеуметтік қызмет көрсету объектілерінде орынның тапшылығын қысқартуды;</w:t>
      </w:r>
    </w:p>
    <w:bookmarkEnd w:id="38"/>
    <w:bookmarkStart w:name="z44" w:id="39"/>
    <w:p>
      <w:pPr>
        <w:spacing w:after="0"/>
        <w:ind w:left="0"/>
        <w:jc w:val="both"/>
      </w:pPr>
      <w:r>
        <w:rPr>
          <w:rFonts w:ascii="Times New Roman"/>
          <w:b w:val="false"/>
          <w:i w:val="false"/>
          <w:color w:val="000000"/>
          <w:sz w:val="28"/>
        </w:rPr>
        <w:t>
      11) меншік нысанына қарамастан, тиісті сала ұйымдарының жұмыс істейтін желілерінің болуын (қуаты, іс жүзіндегі жүктеме және олардың техникалық жай-күйі);</w:t>
      </w:r>
    </w:p>
    <w:bookmarkEnd w:id="39"/>
    <w:bookmarkStart w:name="z45" w:id="40"/>
    <w:p>
      <w:pPr>
        <w:spacing w:after="0"/>
        <w:ind w:left="0"/>
        <w:jc w:val="both"/>
      </w:pPr>
      <w:r>
        <w:rPr>
          <w:rFonts w:ascii="Times New Roman"/>
          <w:b w:val="false"/>
          <w:i w:val="false"/>
          <w:color w:val="000000"/>
          <w:sz w:val="28"/>
        </w:rPr>
        <w:t>
      12) әлеуметтік қызмет көрсетудің заманауи нысандарын енгізу үшін инфрақұрылымды дамытуды (құруды);</w:t>
      </w:r>
    </w:p>
    <w:bookmarkEnd w:id="40"/>
    <w:bookmarkStart w:name="z46" w:id="41"/>
    <w:p>
      <w:pPr>
        <w:spacing w:after="0"/>
        <w:ind w:left="0"/>
        <w:jc w:val="both"/>
      </w:pPr>
      <w:r>
        <w:rPr>
          <w:rFonts w:ascii="Times New Roman"/>
          <w:b w:val="false"/>
          <w:i w:val="false"/>
          <w:color w:val="000000"/>
          <w:sz w:val="28"/>
        </w:rPr>
        <w:t>
      13) сумен тұрақты қамтамасыз ету және суды пайдаланудың тиімді деңгейі бойынша жағдай жасау үшін ауыз сумен қамтамасыз ету объектілері жағдайын;</w:t>
      </w:r>
    </w:p>
    <w:bookmarkEnd w:id="41"/>
    <w:bookmarkStart w:name="z47" w:id="42"/>
    <w:p>
      <w:pPr>
        <w:spacing w:after="0"/>
        <w:ind w:left="0"/>
        <w:jc w:val="both"/>
      </w:pPr>
      <w:r>
        <w:rPr>
          <w:rFonts w:ascii="Times New Roman"/>
          <w:b w:val="false"/>
          <w:i w:val="false"/>
          <w:color w:val="000000"/>
          <w:sz w:val="28"/>
        </w:rPr>
        <w:t>
      14) ЖБИ-ні іске асыруға жер учаскелерін бөлу туралы тиісті әкімдік шешімінің болуын;</w:t>
      </w:r>
    </w:p>
    <w:bookmarkEnd w:id="42"/>
    <w:bookmarkStart w:name="z48" w:id="43"/>
    <w:p>
      <w:pPr>
        <w:spacing w:after="0"/>
        <w:ind w:left="0"/>
        <w:jc w:val="both"/>
      </w:pPr>
      <w:r>
        <w:rPr>
          <w:rFonts w:ascii="Times New Roman"/>
          <w:b w:val="false"/>
          <w:i w:val="false"/>
          <w:color w:val="000000"/>
          <w:sz w:val="28"/>
        </w:rPr>
        <w:t>
      15) ЖБИ-ні іске асыруға жергілікті бюджетте қаражаттың болуын;</w:t>
      </w:r>
    </w:p>
    <w:bookmarkEnd w:id="43"/>
    <w:bookmarkStart w:name="z49" w:id="44"/>
    <w:p>
      <w:pPr>
        <w:spacing w:after="0"/>
        <w:ind w:left="0"/>
        <w:jc w:val="both"/>
      </w:pPr>
      <w:r>
        <w:rPr>
          <w:rFonts w:ascii="Times New Roman"/>
          <w:b w:val="false"/>
          <w:i w:val="false"/>
          <w:color w:val="000000"/>
          <w:sz w:val="28"/>
        </w:rPr>
        <w:t>
      16) өткен қаржы жылы бөлінген нысаналы даму трансферттері бойынша нәтижелер туралы келісімдерде айқындалған тікелей және түпкілікті нәтижелерге қол жеткізілуін;</w:t>
      </w:r>
    </w:p>
    <w:bookmarkEnd w:id="44"/>
    <w:bookmarkStart w:name="z50" w:id="45"/>
    <w:p>
      <w:pPr>
        <w:spacing w:after="0"/>
        <w:ind w:left="0"/>
        <w:jc w:val="both"/>
      </w:pPr>
      <w:r>
        <w:rPr>
          <w:rFonts w:ascii="Times New Roman"/>
          <w:b w:val="false"/>
          <w:i w:val="false"/>
          <w:color w:val="000000"/>
          <w:sz w:val="28"/>
        </w:rPr>
        <w:t>
      17) экономиканың аралас салаларына (аяларына) ЖБИ-ні іске асырудан болжанатын әсерді бағалауды;</w:t>
      </w:r>
    </w:p>
    <w:bookmarkEnd w:id="45"/>
    <w:bookmarkStart w:name="z51" w:id="46"/>
    <w:p>
      <w:pPr>
        <w:spacing w:after="0"/>
        <w:ind w:left="0"/>
        <w:jc w:val="both"/>
      </w:pPr>
      <w:r>
        <w:rPr>
          <w:rFonts w:ascii="Times New Roman"/>
          <w:b w:val="false"/>
          <w:i w:val="false"/>
          <w:color w:val="000000"/>
          <w:sz w:val="28"/>
        </w:rPr>
        <w:t>
      18) облыстық және аудандық маңызы бар автомобиль жолдарының ұзындығын ескере отырып, № 129 бұйрығында белгіленген талаптарға сай келетін ЖБИ объектілер бөлінісінде ЖБИ тізбесіне енгізеді.</w:t>
      </w:r>
    </w:p>
    <w:bookmarkEnd w:id="46"/>
    <w:bookmarkStart w:name="z52" w:id="47"/>
    <w:p>
      <w:pPr>
        <w:spacing w:after="0"/>
        <w:ind w:left="0"/>
        <w:jc w:val="both"/>
      </w:pPr>
      <w:r>
        <w:rPr>
          <w:rFonts w:ascii="Times New Roman"/>
          <w:b w:val="false"/>
          <w:i w:val="false"/>
          <w:color w:val="000000"/>
          <w:sz w:val="28"/>
        </w:rPr>
        <w:t>
      Өткен қаржы жылында объективті себептер бойынша басталған (жалғасып отырған) және аяқталмаған ЖБИ басым тәртіппен іріктеледі.</w:t>
      </w:r>
    </w:p>
    <w:bookmarkEnd w:id="47"/>
    <w:bookmarkStart w:name="z53" w:id="48"/>
    <w:p>
      <w:pPr>
        <w:spacing w:after="0"/>
        <w:ind w:left="0"/>
        <w:jc w:val="both"/>
      </w:pPr>
      <w:r>
        <w:rPr>
          <w:rFonts w:ascii="Times New Roman"/>
          <w:b w:val="false"/>
          <w:i w:val="false"/>
          <w:color w:val="000000"/>
          <w:sz w:val="28"/>
        </w:rPr>
        <w:t>
      Іске асырылуына қаражат республикалық бюджеттен нысаналы даму трансферттері түрінде бөлінетін ЖБИ-ді қаржыландыру көлемі 3 %-дан кем емес мөлшерде айқындалатын Астана қаласының жергілікті бюджетін қоспағанда, ЖБИ-ді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айқындалады. Бұл ретте Қазақстан Республикасының Үкіметі мен жергілікті атқарушы органдардың резервтерінен нысаналы даму трансферттері түрінде, сондай-ақ білім беру саласындағы ұлттық пилоттық жоба шеңберіндегі бюджеттік инвестициялық жобаларға қаражат бөлу кезінде тиісті жергілікті бюджеттерден қаржыландыру талап етілмейді.";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55" w:id="49"/>
    <w:p>
      <w:pPr>
        <w:spacing w:after="0"/>
        <w:ind w:left="0"/>
        <w:jc w:val="both"/>
      </w:pPr>
      <w:r>
        <w:rPr>
          <w:rFonts w:ascii="Times New Roman"/>
          <w:b w:val="false"/>
          <w:i w:val="false"/>
          <w:color w:val="000000"/>
          <w:sz w:val="28"/>
        </w:rPr>
        <w:t>
      "2) мемлекеттік органның даму жоспары жобасының мақсаты мен міндеттеріне қол жеткізілуін;".</w:t>
      </w:r>
    </w:p>
    <w:bookmarkEnd w:id="49"/>
    <w:bookmarkStart w:name="z56" w:id="5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50"/>
    <w:bookmarkStart w:name="z57" w:id="5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1"/>
    <w:bookmarkStart w:name="z58" w:id="5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2"/>
    <w:bookmarkStart w:name="z59" w:id="5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3"/>
    <w:bookmarkStart w:name="z60" w:id="5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