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0b95" w14:textId="90a0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3 ақпандағы № 62-НҚ бұйрығы. Қазақстан Республикасының Әділет министрлігінде 2023 жылғы 6 ақпанда № 31847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18110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қолданылатын негізгі ұғымдар:</w:t>
      </w:r>
    </w:p>
    <w:bookmarkEnd w:id="3"/>
    <w:bookmarkStart w:name="z6" w:id="4"/>
    <w:p>
      <w:pPr>
        <w:spacing w:after="0"/>
        <w:ind w:left="0"/>
        <w:jc w:val="both"/>
      </w:pPr>
      <w:r>
        <w:rPr>
          <w:rFonts w:ascii="Times New Roman"/>
          <w:b w:val="false"/>
          <w:i w:val="false"/>
          <w:color w:val="000000"/>
          <w:sz w:val="28"/>
        </w:rPr>
        <w:t>
      1) айналымға шығару – өнімнің дайындаушыдан (импорттаушыдан) сатушыға және (немесе) тұтынушыға бастапқы ауысуы;</w:t>
      </w:r>
    </w:p>
    <w:bookmarkEnd w:id="4"/>
    <w:bookmarkStart w:name="z7" w:id="5"/>
    <w:p>
      <w:pPr>
        <w:spacing w:after="0"/>
        <w:ind w:left="0"/>
        <w:jc w:val="both"/>
      </w:pPr>
      <w:r>
        <w:rPr>
          <w:rFonts w:ascii="Times New Roman"/>
          <w:b w:val="false"/>
          <w:i w:val="false"/>
          <w:color w:val="000000"/>
          <w:sz w:val="28"/>
        </w:rPr>
        <w:t>
      2) ақпараттық-өлшеу жүйесі – қажетті түрде тұтынушыға ұсыну мақсатында өлшеу ақпаратын алу, оның түрленуі, өңдеу үшін функционалдық біріктірілген өлшеу, есептеу және басқа қосалқы техникалық құралдардың (оның ішінде автоматтандырылған басқару жүйесіне енгізу) не бақылаудың, диагностиканың, сәйкестендірудің логикалық функцияларын автоматты жүзеге асыру жиынтығы;</w:t>
      </w:r>
    </w:p>
    <w:bookmarkEnd w:id="5"/>
    <w:bookmarkStart w:name="z8" w:id="6"/>
    <w:p>
      <w:pPr>
        <w:spacing w:after="0"/>
        <w:ind w:left="0"/>
        <w:jc w:val="both"/>
      </w:pPr>
      <w:r>
        <w:rPr>
          <w:rFonts w:ascii="Times New Roman"/>
          <w:b w:val="false"/>
          <w:i w:val="false"/>
          <w:color w:val="000000"/>
          <w:sz w:val="28"/>
        </w:rPr>
        <w:t>
      3)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bookmarkEnd w:id="6"/>
    <w:bookmarkStart w:name="z9" w:id="7"/>
    <w:p>
      <w:pPr>
        <w:spacing w:after="0"/>
        <w:ind w:left="0"/>
        <w:jc w:val="both"/>
      </w:pPr>
      <w:r>
        <w:rPr>
          <w:rFonts w:ascii="Times New Roman"/>
          <w:b w:val="false"/>
          <w:i w:val="false"/>
          <w:color w:val="000000"/>
          <w:sz w:val="28"/>
        </w:rPr>
        <w:t>
      4)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bookmarkEnd w:id="7"/>
    <w:bookmarkStart w:name="z10" w:id="8"/>
    <w:p>
      <w:pPr>
        <w:spacing w:after="0"/>
        <w:ind w:left="0"/>
        <w:jc w:val="both"/>
      </w:pPr>
      <w:r>
        <w:rPr>
          <w:rFonts w:ascii="Times New Roman"/>
          <w:b w:val="false"/>
          <w:i w:val="false"/>
          <w:color w:val="000000"/>
          <w:sz w:val="28"/>
        </w:rPr>
        <w:t>
      5) өлшем құралы – өлшемге арналған және метрологиялық сипаттамалары бар техникалық құрал;</w:t>
      </w:r>
    </w:p>
    <w:bookmarkEnd w:id="8"/>
    <w:bookmarkStart w:name="z11" w:id="9"/>
    <w:p>
      <w:pPr>
        <w:spacing w:after="0"/>
        <w:ind w:left="0"/>
        <w:jc w:val="both"/>
      </w:pPr>
      <w:r>
        <w:rPr>
          <w:rFonts w:ascii="Times New Roman"/>
          <w:b w:val="false"/>
          <w:i w:val="false"/>
          <w:color w:val="000000"/>
          <w:sz w:val="28"/>
        </w:rPr>
        <w:t>
      6)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w:t>
      </w:r>
    </w:p>
    <w:bookmarkEnd w:id="9"/>
    <w:bookmarkStart w:name="z12" w:id="10"/>
    <w:p>
      <w:pPr>
        <w:spacing w:after="0"/>
        <w:ind w:left="0"/>
        <w:jc w:val="both"/>
      </w:pPr>
      <w:r>
        <w:rPr>
          <w:rFonts w:ascii="Times New Roman"/>
          <w:b w:val="false"/>
          <w:i w:val="false"/>
          <w:color w:val="000000"/>
          <w:sz w:val="28"/>
        </w:rPr>
        <w:t>
      7) өлшем құралдарын қашықтықтан сынау – нақты уақыт режимінде интернетті пайдалана отырып, өлшем құралдарын сынау;</w:t>
      </w:r>
    </w:p>
    <w:bookmarkEnd w:id="10"/>
    <w:bookmarkStart w:name="z13" w:id="11"/>
    <w:p>
      <w:pPr>
        <w:spacing w:after="0"/>
        <w:ind w:left="0"/>
        <w:jc w:val="both"/>
      </w:pPr>
      <w:r>
        <w:rPr>
          <w:rFonts w:ascii="Times New Roman"/>
          <w:b w:val="false"/>
          <w:i w:val="false"/>
          <w:color w:val="000000"/>
          <w:sz w:val="28"/>
        </w:rPr>
        <w:t>
      8) өлшем құралының типі – өлшем құралдарын әзірлеу кезінде олардың жиынтығына тағайындалатын және өлшем құралдарының типін бекіту кезінде бекітілетін жалпылама анықтама;</w:t>
      </w:r>
    </w:p>
    <w:bookmarkEnd w:id="11"/>
    <w:bookmarkStart w:name="z14" w:id="12"/>
    <w:p>
      <w:pPr>
        <w:spacing w:after="0"/>
        <w:ind w:left="0"/>
        <w:jc w:val="both"/>
      </w:pPr>
      <w:r>
        <w:rPr>
          <w:rFonts w:ascii="Times New Roman"/>
          <w:b w:val="false"/>
          <w:i w:val="false"/>
          <w:color w:val="000000"/>
          <w:sz w:val="28"/>
        </w:rPr>
        <w:t>
      9) модификация – өлшем құралының кейбір метрологиялық немесе техникалық сипаттамаларын өзгертетін өндірушінің өлшем құралына енгізетін өзгерісі;</w:t>
      </w:r>
    </w:p>
    <w:bookmarkEnd w:id="12"/>
    <w:bookmarkStart w:name="z15" w:id="13"/>
    <w:p>
      <w:pPr>
        <w:spacing w:after="0"/>
        <w:ind w:left="0"/>
        <w:jc w:val="both"/>
      </w:pPr>
      <w:r>
        <w:rPr>
          <w:rFonts w:ascii="Times New Roman"/>
          <w:b w:val="false"/>
          <w:i w:val="false"/>
          <w:color w:val="000000"/>
          <w:sz w:val="28"/>
        </w:rPr>
        <w:t>
      10) уәкілетті орган – техникалық реттеу және метрология саласында мемлекеттік реттеуді жүзеге асыратын мемлекеттік орган.";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"7. Өлшем құралдарының типін бекіту мақсатында сынау, партияның типін бекіту және метрологиялық аттестаттауды мемлекеттік ғылыми метрологиялық орталық (бұдан әрі – МҒМО), оның ішінде үшінші елдердің сынақ зертханаларының материалдық-техникалық базасын пайдалана отырып жүргізеді.</w:t>
      </w:r>
    </w:p>
    <w:bookmarkEnd w:id="14"/>
    <w:bookmarkStart w:name="z18" w:id="15"/>
    <w:p>
      <w:pPr>
        <w:spacing w:after="0"/>
        <w:ind w:left="0"/>
        <w:jc w:val="both"/>
      </w:pPr>
      <w:r>
        <w:rPr>
          <w:rFonts w:ascii="Times New Roman"/>
          <w:b w:val="false"/>
          <w:i w:val="false"/>
          <w:color w:val="000000"/>
          <w:sz w:val="28"/>
        </w:rPr>
        <w:t>
      Үшінші елдердің сынақ зертханаларының материалдық-техникалық базасын пайдаланған жағдайда өтінім берушінің таңдауы бойынша ҚР СТ 2.21 "Қазақстан Республикасының мемлекеттік өлшем құралдарының бірлігін қамтамасыз ету жүйесі. Өлшем құралдарына сынақ жүргізу және типін бекіту тәртібі" сәйкес (бұдан әрі – ҚР СТ 2.21) МҒМО қатысуымен қашықтық сынаулар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"13. Өлшем құралдарының типін бекіту мақсатында сынақтар, метрологиялық аттестаттау жүргізу кезінде өлшем құралдарының метрологиялық маңызды бөлігін қамтитын бағдарламалық қамтамасыз ету ҚР СТ 2.46 "Қазақстан Республикасының мемлекеттік өлшем бірлігін қамтамасыз ету жүйесі. Бағдарламалық қамтылым. Аттестаттау тәртібі. Жалпы ережелер" сәйкес аттестаттауға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"16. Өлшем құралдарының типін бекіту мақсатында, бекітілген типіне сәйкестігіне сынау ҚР СТ 2.21 сәйкес жүзеге асырылады.";</w:t>
      </w:r>
    </w:p>
    <w:bookmarkEnd w:id="17"/>
    <w:bookmarkStart w:name="z23" w:id="18"/>
    <w:p>
      <w:pPr>
        <w:spacing w:after="0"/>
        <w:ind w:left="0"/>
        <w:jc w:val="both"/>
      </w:pPr>
      <w:r>
        <w:rPr>
          <w:rFonts w:ascii="Times New Roman"/>
          <w:b w:val="false"/>
          <w:i w:val="false"/>
          <w:color w:val="000000"/>
          <w:sz w:val="28"/>
        </w:rPr>
        <w:t xml:space="preserve">
      17-тармақтағы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End w:id="18"/>
    <w:bookmarkStart w:name="z24" w:id="19"/>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6" w:id="2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