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e51a" w14:textId="a4ee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 тігудің әрбір қатысушысы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қабылдау, есепке алу және сақтау, сондай-ақ оны өзге тұлғаларға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27 қаңтардағы № 25 бұйрығы. Қазақстан Республикасының Әділет министрлігінде 2023 жылғы 27 қаңтарда № 31792 болып тіркелді. Күші жойылды - Қазақстан Республикасы Туризм және спорт министрінің 2024 жылғы 20 қыркүйектегі № 160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Туризм және спорт министрінің 20.09.2024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"Ойын бизнесі туралы" Қазақстан Республикасы Заңының 1-бабы </w:t>
      </w:r>
      <w:r>
        <w:rPr>
          <w:rFonts w:ascii="Times New Roman"/>
          <w:b w:val="false"/>
          <w:i w:val="false"/>
          <w:color w:val="000000"/>
          <w:sz w:val="28"/>
        </w:rPr>
        <w:t>17-3)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Бәс тігудің әрбір қатысушысы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қабылдау, есепке алу және сақтау, сондай-ақ оны өзге тұлғаларға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27 қаңтардағы</w:t>
            </w:r>
            <w:r>
              <w:br/>
            </w:r>
            <w:r>
              <w:rPr>
                <w:rFonts w:ascii="Times New Roman"/>
                <w:b w:val="false"/>
                <w:i w:val="false"/>
                <w:color w:val="000000"/>
                <w:sz w:val="20"/>
              </w:rPr>
              <w:t>№ 25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Бәс тігудің әрбір қатысушысы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қабылдау, есепке алу және сақтау, сондай-ақ оны өзге тұлғаларға беру қағидалары 1-тарау. Жалпы ережелер</w:t>
      </w:r>
    </w:p>
    <w:bookmarkEnd w:id="8"/>
    <w:bookmarkStart w:name="z12" w:id="9"/>
    <w:p>
      <w:pPr>
        <w:spacing w:after="0"/>
        <w:ind w:left="0"/>
        <w:jc w:val="both"/>
      </w:pPr>
      <w:r>
        <w:rPr>
          <w:rFonts w:ascii="Times New Roman"/>
          <w:b w:val="false"/>
          <w:i w:val="false"/>
          <w:color w:val="000000"/>
          <w:sz w:val="28"/>
        </w:rPr>
        <w:t xml:space="preserve">
      1. Осы бәс тігудің әрбір қатысушысы бойынша қабылданған бәс тігу мөлшерлемелер (оның ішінде электрондық), бәс тігудің шығу нұсқаларына коэффициенттер, олар бойынша ұтыстар мен төлемдер туралы ақпаратты қабылдау, есепке алу және сақтау, сондай-ақ оны өзге тұлғаларға беру қағидалары (бұдан әрі – Қағидалар) "Ойын бизнесі туралы" Қазақстан Республикасы Заңының 1-бабының </w:t>
      </w:r>
      <w:r>
        <w:rPr>
          <w:rFonts w:ascii="Times New Roman"/>
          <w:b w:val="false"/>
          <w:i w:val="false"/>
          <w:color w:val="000000"/>
          <w:sz w:val="28"/>
        </w:rPr>
        <w:t>17-3) тармақшасына</w:t>
      </w:r>
      <w:r>
        <w:rPr>
          <w:rFonts w:ascii="Times New Roman"/>
          <w:b w:val="false"/>
          <w:i w:val="false"/>
          <w:color w:val="000000"/>
          <w:sz w:val="28"/>
        </w:rPr>
        <w:t xml:space="preserve"> сәйкес әзірленді және бәс тігудің әрбір қатысушы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сондай-ақ оны өзге тұлғаларға беру туралы ақпаратты қабылдау, есепке алу және сақтау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аппараттық-бағдарламалық кешен – ақпараттық процестерді қамтамасыз ететін бағдарламалық және техникалық құралдардың жиынтығы;</w:t>
      </w:r>
    </w:p>
    <w:bookmarkEnd w:id="11"/>
    <w:bookmarkStart w:name="z15" w:id="12"/>
    <w:p>
      <w:pPr>
        <w:spacing w:after="0"/>
        <w:ind w:left="0"/>
        <w:jc w:val="both"/>
      </w:pPr>
      <w:r>
        <w:rPr>
          <w:rFonts w:ascii="Times New Roman"/>
          <w:b w:val="false"/>
          <w:i w:val="false"/>
          <w:color w:val="000000"/>
          <w:sz w:val="28"/>
        </w:rPr>
        <w:t>
      2) бәс тігу – қатысушылардың өз арасында не ойын бизнесін ұйымдастырушымен ұтыс көзделіп, олар қатыспайтын оқиғаның нәтижесiне жасалған, тәуекелге негiзделген келiсiм;</w:t>
      </w:r>
    </w:p>
    <w:bookmarkEnd w:id="12"/>
    <w:bookmarkStart w:name="z16" w:id="13"/>
    <w:p>
      <w:pPr>
        <w:spacing w:after="0"/>
        <w:ind w:left="0"/>
        <w:jc w:val="both"/>
      </w:pPr>
      <w:r>
        <w:rPr>
          <w:rFonts w:ascii="Times New Roman"/>
          <w:b w:val="false"/>
          <w:i w:val="false"/>
          <w:color w:val="000000"/>
          <w:sz w:val="28"/>
        </w:rPr>
        <w:t>
      3) құмар ойнына және (немесе) бәс тігуге қатысушы – құмар ойнына және (немесе) бәс тігуге қатысатын жеке тұлға;</w:t>
      </w:r>
    </w:p>
    <w:bookmarkEnd w:id="13"/>
    <w:bookmarkStart w:name="z17" w:id="14"/>
    <w:p>
      <w:pPr>
        <w:spacing w:after="0"/>
        <w:ind w:left="0"/>
        <w:jc w:val="both"/>
      </w:pPr>
      <w:r>
        <w:rPr>
          <w:rFonts w:ascii="Times New Roman"/>
          <w:b w:val="false"/>
          <w:i w:val="false"/>
          <w:color w:val="000000"/>
          <w:sz w:val="28"/>
        </w:rPr>
        <w:t>
      4) букмекерлік кеңсе – қатысушылармен бәс тігу жасасатын ойын бизнесін ұйымдастырушы;</w:t>
      </w:r>
    </w:p>
    <w:bookmarkEnd w:id="14"/>
    <w:bookmarkStart w:name="z18" w:id="15"/>
    <w:p>
      <w:pPr>
        <w:spacing w:after="0"/>
        <w:ind w:left="0"/>
        <w:jc w:val="both"/>
      </w:pPr>
      <w:r>
        <w:rPr>
          <w:rFonts w:ascii="Times New Roman"/>
          <w:b w:val="false"/>
          <w:i w:val="false"/>
          <w:color w:val="000000"/>
          <w:sz w:val="28"/>
        </w:rPr>
        <w:t>
      5)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bookmarkEnd w:id="15"/>
    <w:bookmarkStart w:name="z19" w:id="16"/>
    <w:p>
      <w:pPr>
        <w:spacing w:after="0"/>
        <w:ind w:left="0"/>
        <w:jc w:val="both"/>
      </w:pPr>
      <w:r>
        <w:rPr>
          <w:rFonts w:ascii="Times New Roman"/>
          <w:b w:val="false"/>
          <w:i w:val="false"/>
          <w:color w:val="000000"/>
          <w:sz w:val="28"/>
        </w:rPr>
        <w:t xml:space="preserve">
      6) қаржы мониторингі жөніндегі уәкілетті орган –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 </w:t>
      </w:r>
    </w:p>
    <w:bookmarkEnd w:id="16"/>
    <w:bookmarkStart w:name="z20" w:id="17"/>
    <w:p>
      <w:pPr>
        <w:spacing w:after="0"/>
        <w:ind w:left="0"/>
        <w:jc w:val="both"/>
      </w:pPr>
      <w:r>
        <w:rPr>
          <w:rFonts w:ascii="Times New Roman"/>
          <w:b w:val="false"/>
          <w:i w:val="false"/>
          <w:color w:val="000000"/>
          <w:sz w:val="28"/>
        </w:rPr>
        <w:t>
      7) мөлшерлеме – құмар ойнына және (немесе) бәс тігуге қатысушы ойын бизнесін ұйымдастырушыға беретін және ойын бизнесін ұйымдастырушы белгілеген ережелерге сәйкес құмар ойынына және (немесе) бәс тігуге қатысудың негізгі шарты болып табылатын ақша сомасы;</w:t>
      </w:r>
    </w:p>
    <w:bookmarkEnd w:id="17"/>
    <w:bookmarkStart w:name="z21" w:id="18"/>
    <w:p>
      <w:pPr>
        <w:spacing w:after="0"/>
        <w:ind w:left="0"/>
        <w:jc w:val="both"/>
      </w:pPr>
      <w:r>
        <w:rPr>
          <w:rFonts w:ascii="Times New Roman"/>
          <w:b w:val="false"/>
          <w:i w:val="false"/>
          <w:color w:val="000000"/>
          <w:sz w:val="28"/>
        </w:rPr>
        <w:t>
      8) мөлшерлемелерді есепке алу орталығы – байланыс желілері арқылы букмекерлік кеңсенің немесе тотализатордың аппараттық-бағдарламалық кешеніне қосылған және қолма-қол ақшамен және қолма-қол ақшасыз төлемдерді, оның ішінде электрондық ақшаны пайдалана отырып қабылдауды (жүзеге асыруды), бәс тігудің әрбір қатысушысы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қабылдауды, есепке алуды және сақтауды қамтамасыз ететін бағдарламалық қамтылым мен техникалық құралдар жиынтығы;</w:t>
      </w:r>
    </w:p>
    <w:bookmarkEnd w:id="18"/>
    <w:bookmarkStart w:name="z22" w:id="19"/>
    <w:p>
      <w:pPr>
        <w:spacing w:after="0"/>
        <w:ind w:left="0"/>
        <w:jc w:val="both"/>
      </w:pPr>
      <w:r>
        <w:rPr>
          <w:rFonts w:ascii="Times New Roman"/>
          <w:b w:val="false"/>
          <w:i w:val="false"/>
          <w:color w:val="000000"/>
          <w:sz w:val="28"/>
        </w:rPr>
        <w:t>
      9) ойын бизнесiн ұйымдастырушы – құмар ойындарын және (немесе) бәс тiгудi Қазақстан Республикасының заңнамасында белгiленген талаптарға сәйкес ұйымдастыруды және өткiзудi жүзеге асыратын заңды тұлға;</w:t>
      </w:r>
    </w:p>
    <w:bookmarkEnd w:id="19"/>
    <w:bookmarkStart w:name="z23" w:id="20"/>
    <w:p>
      <w:pPr>
        <w:spacing w:after="0"/>
        <w:ind w:left="0"/>
        <w:jc w:val="both"/>
      </w:pPr>
      <w:r>
        <w:rPr>
          <w:rFonts w:ascii="Times New Roman"/>
          <w:b w:val="false"/>
          <w:i w:val="false"/>
          <w:color w:val="000000"/>
          <w:sz w:val="28"/>
        </w:rPr>
        <w:t>
      10)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20"/>
    <w:bookmarkStart w:name="z24" w:id="21"/>
    <w:p>
      <w:pPr>
        <w:spacing w:after="0"/>
        <w:ind w:left="0"/>
        <w:jc w:val="both"/>
      </w:pPr>
      <w:r>
        <w:rPr>
          <w:rFonts w:ascii="Times New Roman"/>
          <w:b w:val="false"/>
          <w:i w:val="false"/>
          <w:color w:val="000000"/>
          <w:sz w:val="28"/>
        </w:rPr>
        <w:t>
      11) тотализатор – бәс тігу жасалған кезде оған қатысушылар арасында делдалдық қызметтер көрсететін ойын бизнесін ұйымдастырушы;</w:t>
      </w:r>
    </w:p>
    <w:bookmarkEnd w:id="21"/>
    <w:bookmarkStart w:name="z25" w:id="22"/>
    <w:p>
      <w:pPr>
        <w:spacing w:after="0"/>
        <w:ind w:left="0"/>
        <w:jc w:val="both"/>
      </w:pPr>
      <w:r>
        <w:rPr>
          <w:rFonts w:ascii="Times New Roman"/>
          <w:b w:val="false"/>
          <w:i w:val="false"/>
          <w:color w:val="000000"/>
          <w:sz w:val="28"/>
        </w:rPr>
        <w:t>
      12)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22"/>
    <w:bookmarkStart w:name="z26" w:id="23"/>
    <w:p>
      <w:pPr>
        <w:spacing w:after="0"/>
        <w:ind w:left="0"/>
        <w:jc w:val="both"/>
      </w:pPr>
      <w:r>
        <w:rPr>
          <w:rFonts w:ascii="Times New Roman"/>
          <w:b w:val="false"/>
          <w:i w:val="false"/>
          <w:color w:val="000000"/>
          <w:sz w:val="28"/>
        </w:rPr>
        <w:t>
      3. Осы Қағидалар ойын бизнесі саласында мынадай қызмет түрлерін жүзеге асыратын ойын бизнесін ұйымдастырушыларға қолданылады:</w:t>
      </w:r>
    </w:p>
    <w:bookmarkEnd w:id="23"/>
    <w:bookmarkStart w:name="z27" w:id="24"/>
    <w:p>
      <w:pPr>
        <w:spacing w:after="0"/>
        <w:ind w:left="0"/>
        <w:jc w:val="both"/>
      </w:pPr>
      <w:r>
        <w:rPr>
          <w:rFonts w:ascii="Times New Roman"/>
          <w:b w:val="false"/>
          <w:i w:val="false"/>
          <w:color w:val="000000"/>
          <w:sz w:val="28"/>
        </w:rPr>
        <w:t>
      1) букмекерлік кеңсе;</w:t>
      </w:r>
    </w:p>
    <w:bookmarkEnd w:id="24"/>
    <w:bookmarkStart w:name="z28" w:id="25"/>
    <w:p>
      <w:pPr>
        <w:spacing w:after="0"/>
        <w:ind w:left="0"/>
        <w:jc w:val="both"/>
      </w:pPr>
      <w:r>
        <w:rPr>
          <w:rFonts w:ascii="Times New Roman"/>
          <w:b w:val="false"/>
          <w:i w:val="false"/>
          <w:color w:val="000000"/>
          <w:sz w:val="28"/>
        </w:rPr>
        <w:t>
      2) тотализатор.</w:t>
      </w:r>
    </w:p>
    <w:bookmarkEnd w:id="25"/>
    <w:bookmarkStart w:name="z29" w:id="26"/>
    <w:p>
      <w:pPr>
        <w:spacing w:after="0"/>
        <w:ind w:left="0"/>
        <w:jc w:val="both"/>
      </w:pPr>
      <w:r>
        <w:rPr>
          <w:rFonts w:ascii="Times New Roman"/>
          <w:b w:val="false"/>
          <w:i w:val="false"/>
          <w:color w:val="000000"/>
          <w:sz w:val="28"/>
        </w:rPr>
        <w:t>
      4. Мөлшерлемелерді есепке алу орталығын жүргізуді уәкілетті орган жүзеге асырады.</w:t>
      </w:r>
    </w:p>
    <w:bookmarkEnd w:id="26"/>
    <w:bookmarkStart w:name="z30" w:id="27"/>
    <w:p>
      <w:pPr>
        <w:spacing w:after="0"/>
        <w:ind w:left="0"/>
        <w:jc w:val="left"/>
      </w:pPr>
      <w:r>
        <w:rPr>
          <w:rFonts w:ascii="Times New Roman"/>
          <w:b/>
          <w:i w:val="false"/>
          <w:color w:val="000000"/>
        </w:rPr>
        <w:t xml:space="preserve"> 2-тарау. Бәс тігудің әрбір қатысушысы бойынша букмекерлік кеңселер мен тотализаторлар қабылдаған бәс тігу (оның ішінде электрондық) мөлшерлемелері, бәс тігу нәтижесінің нұсқаларына коэффициенттер, ұтыстар және олар бойынша төлемдер туралы ақпаратты қабылдау, есепке алу және сақтау тәртібі</w:t>
      </w:r>
    </w:p>
    <w:bookmarkEnd w:id="27"/>
    <w:bookmarkStart w:name="z31" w:id="28"/>
    <w:p>
      <w:pPr>
        <w:spacing w:after="0"/>
        <w:ind w:left="0"/>
        <w:jc w:val="both"/>
      </w:pPr>
      <w:r>
        <w:rPr>
          <w:rFonts w:ascii="Times New Roman"/>
          <w:b w:val="false"/>
          <w:i w:val="false"/>
          <w:color w:val="000000"/>
          <w:sz w:val="28"/>
        </w:rPr>
        <w:t>
      5. Бәс тігудің әрбір қатысушысы бойынша букмекерлік кеңселер мен тотализаторлар қабылдаған бәс тігу (оның ішінде электрондық) мөлшерлемелері, бәс тігу нәтижесінің нұсқаларына коэффициенттер, ұтыстар және олар бойынша төлемдер туралы ақпаратты қабылдауды жүзеге асыру үшін букмекерлік кеңселер мен тотализаторлар өздерінің аппараттық-бағдарламалық кешендерін мөлшерлемелерді есепке алу орталығына қосады.</w:t>
      </w:r>
    </w:p>
    <w:bookmarkEnd w:id="28"/>
    <w:p>
      <w:pPr>
        <w:spacing w:after="0"/>
        <w:ind w:left="0"/>
        <w:jc w:val="both"/>
      </w:pPr>
      <w:r>
        <w:rPr>
          <w:rFonts w:ascii="Times New Roman"/>
          <w:b w:val="false"/>
          <w:i w:val="false"/>
          <w:color w:val="000000"/>
          <w:sz w:val="28"/>
        </w:rPr>
        <w:t>
      Букмекерлік кеңселер мен тотализаторлардың аппараттық-бағдарламалық кешендерін мөлшерлемелерді есепке алу орталығына қосылу үшін қажетті техникалық талаптар уәкілетті органның интернет-ресурсында орналастырылады.</w:t>
      </w:r>
    </w:p>
    <w:bookmarkStart w:name="z32" w:id="29"/>
    <w:p>
      <w:pPr>
        <w:spacing w:after="0"/>
        <w:ind w:left="0"/>
        <w:jc w:val="both"/>
      </w:pPr>
      <w:r>
        <w:rPr>
          <w:rFonts w:ascii="Times New Roman"/>
          <w:b w:val="false"/>
          <w:i w:val="false"/>
          <w:color w:val="000000"/>
          <w:sz w:val="28"/>
        </w:rPr>
        <w:t>
      6. Букмекерлік кеңселер мен тотализаторлар мөлшерлемелерді есепке алу орталығына аппараттық-бағдарламалық кешенді қосу үшін қосуға қажетті аппараттық-бағдарламалық кешеннің техникалық сипаттамаларын көрсете отырып, уәкілетті органға жазбаша сұрау салуды жолдайды.</w:t>
      </w:r>
    </w:p>
    <w:bookmarkEnd w:id="29"/>
    <w:bookmarkStart w:name="z33" w:id="30"/>
    <w:p>
      <w:pPr>
        <w:spacing w:after="0"/>
        <w:ind w:left="0"/>
        <w:jc w:val="both"/>
      </w:pPr>
      <w:r>
        <w:rPr>
          <w:rFonts w:ascii="Times New Roman"/>
          <w:b w:val="false"/>
          <w:i w:val="false"/>
          <w:color w:val="000000"/>
          <w:sz w:val="28"/>
        </w:rPr>
        <w:t xml:space="preserve">
      7. Уәкілетті орган букмекерлік кеңсенің немесе тотализатордың сұрау салуы негізінде 5 (бес) жұмыс күні ішінде мөлшерлемелерді есепке алу орталығына тұрақты қолжетімділікті ашады. </w:t>
      </w:r>
    </w:p>
    <w:bookmarkEnd w:id="30"/>
    <w:p>
      <w:pPr>
        <w:spacing w:after="0"/>
        <w:ind w:left="0"/>
        <w:jc w:val="both"/>
      </w:pPr>
      <w:r>
        <w:rPr>
          <w:rFonts w:ascii="Times New Roman"/>
          <w:b w:val="false"/>
          <w:i w:val="false"/>
          <w:color w:val="000000"/>
          <w:sz w:val="28"/>
        </w:rPr>
        <w:t>
      Мөлшерлемелерді есепке алу орталығын бәс тігуді ұйымдастырушының аппараттық-бағдарламалық кешеніне сәтті қосу фактісі уәкілетті органның тиісті актісімен расталады.</w:t>
      </w:r>
    </w:p>
    <w:bookmarkStart w:name="z34" w:id="31"/>
    <w:p>
      <w:pPr>
        <w:spacing w:after="0"/>
        <w:ind w:left="0"/>
        <w:jc w:val="both"/>
      </w:pPr>
      <w:r>
        <w:rPr>
          <w:rFonts w:ascii="Times New Roman"/>
          <w:b w:val="false"/>
          <w:i w:val="false"/>
          <w:color w:val="000000"/>
          <w:sz w:val="28"/>
        </w:rPr>
        <w:t>
      8. Мөлшерлемелерді есепке алу орталығы букмекерлік кеңселер мен тотализаторлар қабылдаған бәс тігудің әрбір қатысушысы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қабылдауды уәкілетті орган жабық хаттаманы қолдана отырып, ортақ пайдаланудағы телекоммуникациялар желілері бойынша онлайн-режимде жүзеге асырады.</w:t>
      </w:r>
    </w:p>
    <w:bookmarkEnd w:id="31"/>
    <w:p>
      <w:pPr>
        <w:spacing w:after="0"/>
        <w:ind w:left="0"/>
        <w:jc w:val="both"/>
      </w:pPr>
      <w:r>
        <w:rPr>
          <w:rFonts w:ascii="Times New Roman"/>
          <w:b w:val="false"/>
          <w:i w:val="false"/>
          <w:color w:val="000000"/>
          <w:sz w:val="28"/>
        </w:rPr>
        <w:t>
      Мөлшерлемелерді есепке алу орталығына қолжетімділік мынадай жағдайларда тоқтатылады:</w:t>
      </w:r>
    </w:p>
    <w:bookmarkStart w:name="z35" w:id="32"/>
    <w:p>
      <w:pPr>
        <w:spacing w:after="0"/>
        <w:ind w:left="0"/>
        <w:jc w:val="both"/>
      </w:pPr>
      <w:r>
        <w:rPr>
          <w:rFonts w:ascii="Times New Roman"/>
          <w:b w:val="false"/>
          <w:i w:val="false"/>
          <w:color w:val="000000"/>
          <w:sz w:val="28"/>
        </w:rPr>
        <w:t>
      1) букмекерлік кеңсенің немесе тотализатордың қызметімен айналысуға лицензияның қолданылуын тоқтату немесе тоқтата тұру;</w:t>
      </w:r>
    </w:p>
    <w:bookmarkEnd w:id="32"/>
    <w:bookmarkStart w:name="z36" w:id="33"/>
    <w:p>
      <w:pPr>
        <w:spacing w:after="0"/>
        <w:ind w:left="0"/>
        <w:jc w:val="both"/>
      </w:pPr>
      <w:r>
        <w:rPr>
          <w:rFonts w:ascii="Times New Roman"/>
          <w:b w:val="false"/>
          <w:i w:val="false"/>
          <w:color w:val="000000"/>
          <w:sz w:val="28"/>
        </w:rPr>
        <w:t>
      2) бұрын қол жеткізу берілген тұлғаның мұндай қол жеткізуден бас тарту туралы өтінішті (өтінішті) жіберуі.</w:t>
      </w:r>
    </w:p>
    <w:bookmarkEnd w:id="33"/>
    <w:bookmarkStart w:name="z37" w:id="34"/>
    <w:p>
      <w:pPr>
        <w:spacing w:after="0"/>
        <w:ind w:left="0"/>
        <w:jc w:val="both"/>
      </w:pPr>
      <w:r>
        <w:rPr>
          <w:rFonts w:ascii="Times New Roman"/>
          <w:b w:val="false"/>
          <w:i w:val="false"/>
          <w:color w:val="000000"/>
          <w:sz w:val="28"/>
        </w:rPr>
        <w:t>
      9. Мөлшерлемелерді есепке алу орталығына байланыс желілері арқылы қосылған аппараттық-бағдарламалық кешендер арқылы букмекерлік кеңселер мен тотализаторлар:</w:t>
      </w:r>
    </w:p>
    <w:bookmarkEnd w:id="34"/>
    <w:bookmarkStart w:name="z38" w:id="35"/>
    <w:p>
      <w:pPr>
        <w:spacing w:after="0"/>
        <w:ind w:left="0"/>
        <w:jc w:val="both"/>
      </w:pPr>
      <w:r>
        <w:rPr>
          <w:rFonts w:ascii="Times New Roman"/>
          <w:b w:val="false"/>
          <w:i w:val="false"/>
          <w:color w:val="000000"/>
          <w:sz w:val="28"/>
        </w:rPr>
        <w:t>
      1) мөлшерлемені төлеу тәсілін (қолма-қол немесе қолма-қол емес тәсілмен, оның ішінде электрондық ақшаны пайдалана отырып) көрсете отырып, әрбір бәс тігуге қатысушы бойынша қабылданған барлық мөлшерлемелердің есебін онлайн-режимде жүргізеді;</w:t>
      </w:r>
    </w:p>
    <w:bookmarkEnd w:id="35"/>
    <w:bookmarkStart w:name="z39" w:id="36"/>
    <w:p>
      <w:pPr>
        <w:spacing w:after="0"/>
        <w:ind w:left="0"/>
        <w:jc w:val="both"/>
      </w:pPr>
      <w:r>
        <w:rPr>
          <w:rFonts w:ascii="Times New Roman"/>
          <w:b w:val="false"/>
          <w:i w:val="false"/>
          <w:color w:val="000000"/>
          <w:sz w:val="28"/>
        </w:rPr>
        <w:t>
      2) ұтыстардың белгілі бір сомаларын төлеуге жататын бәс тігуге қатысушыларды (осындай мөлшерлемелер қабылданатын оқиғалардың нәтижесіне, бәс тігу нәтижесінің нұсқаларына коэффициенттерді) айқындайды;</w:t>
      </w:r>
    </w:p>
    <w:bookmarkEnd w:id="36"/>
    <w:bookmarkStart w:name="z40" w:id="37"/>
    <w:p>
      <w:pPr>
        <w:spacing w:after="0"/>
        <w:ind w:left="0"/>
        <w:jc w:val="both"/>
      </w:pPr>
      <w:r>
        <w:rPr>
          <w:rFonts w:ascii="Times New Roman"/>
          <w:b w:val="false"/>
          <w:i w:val="false"/>
          <w:color w:val="000000"/>
          <w:sz w:val="28"/>
        </w:rPr>
        <w:t>
      3) жеке сәйкестендіру нөмірінің мәліметтерін, жеке басын куәландыратын құжаттардың деректемелерін, ұтысты есептеу және төлеу күнін көрсете отырып, ұтыс есептелетін және төленетін әрбір бәс тігуге қатысушы бойынша төленуге жататын және төленген ұтыстар сомаларының есебін жүргізеді.</w:t>
      </w:r>
    </w:p>
    <w:bookmarkEnd w:id="37"/>
    <w:bookmarkStart w:name="z41" w:id="38"/>
    <w:p>
      <w:pPr>
        <w:spacing w:after="0"/>
        <w:ind w:left="0"/>
        <w:jc w:val="both"/>
      </w:pPr>
      <w:r>
        <w:rPr>
          <w:rFonts w:ascii="Times New Roman"/>
          <w:b w:val="false"/>
          <w:i w:val="false"/>
          <w:color w:val="000000"/>
          <w:sz w:val="28"/>
        </w:rPr>
        <w:t>
      10. Букмекерлік кеңселер мен тотализаторлардың аппараттық-бағдарламалық кешендері оларға қосылған байланыс желілері арқылы бәс тігудің әрбір қатысушысы бойынша бәс тігуне қабылданған мөлшерлемелер (оның ішінде электрондық), бәс тігу нәтижесінің нұсқаларына коэффициенттер, олар бойынша ұтыстар мен төлемдер туралы мәліметтерді есепке алу орталығына онлайн-режимде беруді қамтамасыз етеді, оның ішінде:</w:t>
      </w:r>
    </w:p>
    <w:bookmarkEnd w:id="38"/>
    <w:p>
      <w:pPr>
        <w:spacing w:after="0"/>
        <w:ind w:left="0"/>
        <w:jc w:val="both"/>
      </w:pPr>
      <w:r>
        <w:rPr>
          <w:rFonts w:ascii="Times New Roman"/>
          <w:b w:val="false"/>
          <w:i w:val="false"/>
          <w:color w:val="000000"/>
          <w:sz w:val="28"/>
        </w:rPr>
        <w:t xml:space="preserve">
      бәс тігуге қатысушылар бойынша – тегі, аты, әкесінің аты (бар болса), жеке сәйкестендіру нөмірі (жеке тұлғаға Қазақстан Республикасының заңнамасына сәйкес жеке сәйкестендіру нөмірі берілмеген жағдайларды қоспағанда), мөлшерлеменің қабылданған күні мен сомасы, ұтыстың сомасы мен күні, ұтыстың сомасы мен төлеу күні, ұтыстың ақшалай баламасы, "Салық және бюджетке төленетін басқа да міндетті төлемдер туралы" Қазақстан Республикасының Кодексінің (Салық кодексінің) 165-бабының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фискалдық деректер;</w:t>
      </w:r>
    </w:p>
    <w:p>
      <w:pPr>
        <w:spacing w:after="0"/>
        <w:ind w:left="0"/>
        <w:jc w:val="both"/>
      </w:pPr>
      <w:r>
        <w:rPr>
          <w:rFonts w:ascii="Times New Roman"/>
          <w:b w:val="false"/>
          <w:i w:val="false"/>
          <w:color w:val="000000"/>
          <w:sz w:val="28"/>
        </w:rPr>
        <w:t>
      ойын бизнесін ұйымдастырушылар бойынша – заңды тұлғаның атауы, бизнес-сәйкестендіру нөмірі, заңды мекенжайы, салық салу объектісінің түрі, кассаның түрі (жер үсті/электрондық), мөлшерлемені қабылдаған кассаның орналасқан жері.</w:t>
      </w:r>
    </w:p>
    <w:bookmarkStart w:name="z42" w:id="39"/>
    <w:p>
      <w:pPr>
        <w:spacing w:after="0"/>
        <w:ind w:left="0"/>
        <w:jc w:val="both"/>
      </w:pPr>
      <w:r>
        <w:rPr>
          <w:rFonts w:ascii="Times New Roman"/>
          <w:b w:val="false"/>
          <w:i w:val="false"/>
          <w:color w:val="000000"/>
          <w:sz w:val="28"/>
        </w:rPr>
        <w:t>
      11. Ақпаратты есепке алуды уәкілетті орган салық және бюджетке төленетін төлемдердің түсуін қамтамасыз ету саласындағы басшылықты жүзеге асыратын мемлекеттік органға және қаржы мониторингі жөніндегі уәкілетті органға жабық хаттаманы қолдана отырып, жалпыға ортақ пайдаланылатын телекоммуникациялар желілері бойынша онлайн-режимде беру, сондай-ақ букмекерлік кеңселер мен тотализаторлардың қызметі туралы статистикалық және талдамалық ақпаратты қалыптастыру мақсатында жүзеге асырады.</w:t>
      </w:r>
    </w:p>
    <w:bookmarkEnd w:id="39"/>
    <w:bookmarkStart w:name="z43" w:id="40"/>
    <w:p>
      <w:pPr>
        <w:spacing w:after="0"/>
        <w:ind w:left="0"/>
        <w:jc w:val="both"/>
      </w:pPr>
      <w:r>
        <w:rPr>
          <w:rFonts w:ascii="Times New Roman"/>
          <w:b w:val="false"/>
          <w:i w:val="false"/>
          <w:color w:val="000000"/>
          <w:sz w:val="28"/>
        </w:rPr>
        <w:t>
      12. Мөлшерлемелерді есепке алу орталығында ақпаратты сақтау оны жоғалтудан, ұрлаудан, бұрмалаудан, қолдан жасаудан, рұқсатсыз қол жеткізуден және оны тарату, бұғаттау, жою, өзгерту, көшіру жөніндегі іс-әрекеттерден және өзге де заңсыз іс-әрекеттерден қорғауға байланысты іс-шараларды, оның ішінде:</w:t>
      </w:r>
    </w:p>
    <w:bookmarkEnd w:id="40"/>
    <w:bookmarkStart w:name="z44" w:id="41"/>
    <w:p>
      <w:pPr>
        <w:spacing w:after="0"/>
        <w:ind w:left="0"/>
        <w:jc w:val="both"/>
      </w:pPr>
      <w:r>
        <w:rPr>
          <w:rFonts w:ascii="Times New Roman"/>
          <w:b w:val="false"/>
          <w:i w:val="false"/>
          <w:color w:val="000000"/>
          <w:sz w:val="28"/>
        </w:rPr>
        <w:t>
      1) ақпаратты өңдеудің барлық технологиялық кезеңдерінде және жұмыс істеудің барлық режимдерінде, оның ішінде жөндеу және регламенттік жұмыстарды жүргізу кезінде бағдарламалық-техникалық құралдар кешенін және оларды қолдайтын ұйымдастыру шараларын қолдану;</w:t>
      </w:r>
    </w:p>
    <w:bookmarkEnd w:id="41"/>
    <w:bookmarkStart w:name="z45" w:id="42"/>
    <w:p>
      <w:pPr>
        <w:spacing w:after="0"/>
        <w:ind w:left="0"/>
        <w:jc w:val="both"/>
      </w:pPr>
      <w:r>
        <w:rPr>
          <w:rFonts w:ascii="Times New Roman"/>
          <w:b w:val="false"/>
          <w:i w:val="false"/>
          <w:color w:val="000000"/>
          <w:sz w:val="28"/>
        </w:rPr>
        <w:t>
      2) уәкілетті орган қызметкерлерінің және букмекерлік кеңселер мен тотализаторлар өкілдерінің мөлшерлемелерді есепке алу орталығында сақталатын ақпаратқа қол жеткізу құқықтарының аражігін ажырату;</w:t>
      </w:r>
    </w:p>
    <w:bookmarkEnd w:id="42"/>
    <w:bookmarkStart w:name="z46" w:id="43"/>
    <w:p>
      <w:pPr>
        <w:spacing w:after="0"/>
        <w:ind w:left="0"/>
        <w:jc w:val="both"/>
      </w:pPr>
      <w:r>
        <w:rPr>
          <w:rFonts w:ascii="Times New Roman"/>
          <w:b w:val="false"/>
          <w:i w:val="false"/>
          <w:color w:val="000000"/>
          <w:sz w:val="28"/>
        </w:rPr>
        <w:t>
      3) мөлшерлемелерді есепке алу орталығына келіп түсетін барлық ақпарат үшін бес жылды құрайтын осындай деректерді сақтау мерзімі өткеннен кейін бәс тігуге қатысушылардың дербес деректерін жою;</w:t>
      </w:r>
    </w:p>
    <w:bookmarkEnd w:id="43"/>
    <w:bookmarkStart w:name="z47" w:id="44"/>
    <w:p>
      <w:pPr>
        <w:spacing w:after="0"/>
        <w:ind w:left="0"/>
        <w:jc w:val="both"/>
      </w:pPr>
      <w:r>
        <w:rPr>
          <w:rFonts w:ascii="Times New Roman"/>
          <w:b w:val="false"/>
          <w:i w:val="false"/>
          <w:color w:val="000000"/>
          <w:sz w:val="28"/>
        </w:rPr>
        <w:t>
      4) мыналарды қамтитын бағдарламалық қамтамасыз етудің қауіпсіздігін қамтамасыз ету үшін шаралар кешенін пайдалану:</w:t>
      </w:r>
    </w:p>
    <w:bookmarkEnd w:id="44"/>
    <w:p>
      <w:pPr>
        <w:spacing w:after="0"/>
        <w:ind w:left="0"/>
        <w:jc w:val="both"/>
      </w:pPr>
      <w:r>
        <w:rPr>
          <w:rFonts w:ascii="Times New Roman"/>
          <w:b w:val="false"/>
          <w:i w:val="false"/>
          <w:color w:val="000000"/>
          <w:sz w:val="28"/>
        </w:rPr>
        <w:t>
      қолданбаларды логикалық топтарға бөлу және әр топты арнайы виртуалды машинаға орналастыру;</w:t>
      </w:r>
    </w:p>
    <w:p>
      <w:pPr>
        <w:spacing w:after="0"/>
        <w:ind w:left="0"/>
        <w:jc w:val="both"/>
      </w:pPr>
      <w:r>
        <w:rPr>
          <w:rFonts w:ascii="Times New Roman"/>
          <w:b w:val="false"/>
          <w:i w:val="false"/>
          <w:color w:val="000000"/>
          <w:sz w:val="28"/>
        </w:rPr>
        <w:t>
      ішкі желілік трафиктен сыртқы желілік трафикті оқшаулау;</w:t>
      </w:r>
    </w:p>
    <w:p>
      <w:pPr>
        <w:spacing w:after="0"/>
        <w:ind w:left="0"/>
        <w:jc w:val="both"/>
      </w:pPr>
      <w:r>
        <w:rPr>
          <w:rFonts w:ascii="Times New Roman"/>
          <w:b w:val="false"/>
          <w:i w:val="false"/>
          <w:color w:val="000000"/>
          <w:sz w:val="28"/>
        </w:rPr>
        <w:t>
      мөлшерлемелерді есепке алу орталығының әрбір бағдарламалық компонентін белсенді жабдық бір қосымша компонентпен резервтелетін схема бойынша резервтеу;</w:t>
      </w:r>
    </w:p>
    <w:p>
      <w:pPr>
        <w:spacing w:after="0"/>
        <w:ind w:left="0"/>
        <w:jc w:val="both"/>
      </w:pPr>
      <w:r>
        <w:rPr>
          <w:rFonts w:ascii="Times New Roman"/>
          <w:b w:val="false"/>
          <w:i w:val="false"/>
          <w:color w:val="000000"/>
          <w:sz w:val="28"/>
        </w:rPr>
        <w:t>
      жүйелік және желілік инженерлерден басқа кез келген мамандардың серверлеріне тікелей қол жеткізуді болдырмау;</w:t>
      </w:r>
    </w:p>
    <w:bookmarkStart w:name="z48" w:id="45"/>
    <w:p>
      <w:pPr>
        <w:spacing w:after="0"/>
        <w:ind w:left="0"/>
        <w:jc w:val="both"/>
      </w:pPr>
      <w:r>
        <w:rPr>
          <w:rFonts w:ascii="Times New Roman"/>
          <w:b w:val="false"/>
          <w:i w:val="false"/>
          <w:color w:val="000000"/>
          <w:sz w:val="28"/>
        </w:rPr>
        <w:t>
      5) мөлшерлемелерді есепке алу орталығының тұтастығын қамтамасыз ететін шаралар кешенін пайдалану, атап айтқанда:</w:t>
      </w:r>
    </w:p>
    <w:bookmarkEnd w:id="45"/>
    <w:p>
      <w:pPr>
        <w:spacing w:after="0"/>
        <w:ind w:left="0"/>
        <w:jc w:val="both"/>
      </w:pPr>
      <w:r>
        <w:rPr>
          <w:rFonts w:ascii="Times New Roman"/>
          <w:b w:val="false"/>
          <w:i w:val="false"/>
          <w:color w:val="000000"/>
          <w:sz w:val="28"/>
        </w:rPr>
        <w:t>
      ақпаратты бастапқыда өзгертуге, жоюға немесе жаңартуға мүмкіндік бермейтін мөлшерлемелерді есепке алу орталығына кіру құқығының конфигурациясы;</w:t>
      </w:r>
    </w:p>
    <w:p>
      <w:pPr>
        <w:spacing w:after="0"/>
        <w:ind w:left="0"/>
        <w:jc w:val="both"/>
      </w:pPr>
      <w:r>
        <w:rPr>
          <w:rFonts w:ascii="Times New Roman"/>
          <w:b w:val="false"/>
          <w:i w:val="false"/>
          <w:color w:val="000000"/>
          <w:sz w:val="28"/>
        </w:rPr>
        <w:t>
      серверлік жабдықта жасалған барлық операцияларды тіркейтін техникалық бақылау жүйесі;</w:t>
      </w:r>
    </w:p>
    <w:p>
      <w:pPr>
        <w:spacing w:after="0"/>
        <w:ind w:left="0"/>
        <w:jc w:val="both"/>
      </w:pPr>
      <w:r>
        <w:rPr>
          <w:rFonts w:ascii="Times New Roman"/>
          <w:b w:val="false"/>
          <w:i w:val="false"/>
          <w:color w:val="000000"/>
          <w:sz w:val="28"/>
        </w:rPr>
        <w:t>
      мөлшерлемелерді есепке алу орталығында сақталатын деректерді деректердің барлық көшірмелері белсенді болатын схема бойынша резервтеу, ал резервтеу артықтықпен қол жеткізіледі, виртуалды машина немесе физикалық сервер істен шыққан жағдайда деректер 12 сағат ішінде қалпына келтіріледі.</w:t>
      </w:r>
    </w:p>
    <w:bookmarkStart w:name="z49" w:id="46"/>
    <w:p>
      <w:pPr>
        <w:spacing w:after="0"/>
        <w:ind w:left="0"/>
        <w:jc w:val="both"/>
      </w:pPr>
      <w:r>
        <w:rPr>
          <w:rFonts w:ascii="Times New Roman"/>
          <w:b w:val="false"/>
          <w:i w:val="false"/>
          <w:color w:val="000000"/>
          <w:sz w:val="28"/>
        </w:rPr>
        <w:t>
      13. Уәкілетті орган мөлшерлемелерді есепке алу орталығы арқылы ақпаратты қабылдау, есепке алу, сақтау және беру кезінде дербес деректерді қорғау және таратпау, коммерциялық, салықтық және Қазақстан Республикасының заңдарымен қорғалатын өзге де құпияларды жария етпеу жөніндегі Қазақстан Республикасы заңнамасының талаптарының сақталуын қамтамасыз етеді, оның ішінде:</w:t>
      </w:r>
    </w:p>
    <w:bookmarkEnd w:id="46"/>
    <w:bookmarkStart w:name="z50" w:id="47"/>
    <w:p>
      <w:pPr>
        <w:spacing w:after="0"/>
        <w:ind w:left="0"/>
        <w:jc w:val="both"/>
      </w:pPr>
      <w:r>
        <w:rPr>
          <w:rFonts w:ascii="Times New Roman"/>
          <w:b w:val="false"/>
          <w:i w:val="false"/>
          <w:color w:val="000000"/>
          <w:sz w:val="28"/>
        </w:rPr>
        <w:t>
      1) бәс тігуге қатысушылардың дербес деректерін таратуға жол бермеу;</w:t>
      </w:r>
    </w:p>
    <w:bookmarkEnd w:id="47"/>
    <w:bookmarkStart w:name="z51" w:id="48"/>
    <w:p>
      <w:pPr>
        <w:spacing w:after="0"/>
        <w:ind w:left="0"/>
        <w:jc w:val="both"/>
      </w:pPr>
      <w:r>
        <w:rPr>
          <w:rFonts w:ascii="Times New Roman"/>
          <w:b w:val="false"/>
          <w:i w:val="false"/>
          <w:color w:val="000000"/>
          <w:sz w:val="28"/>
        </w:rPr>
        <w:t>
      2) бәс тігуге қатысушылардың дербес деректеріне рұқсатсыз қол жеткізуді болғызбау;</w:t>
      </w:r>
    </w:p>
    <w:bookmarkEnd w:id="48"/>
    <w:bookmarkStart w:name="z52" w:id="49"/>
    <w:p>
      <w:pPr>
        <w:spacing w:after="0"/>
        <w:ind w:left="0"/>
        <w:jc w:val="both"/>
      </w:pPr>
      <w:r>
        <w:rPr>
          <w:rFonts w:ascii="Times New Roman"/>
          <w:b w:val="false"/>
          <w:i w:val="false"/>
          <w:color w:val="000000"/>
          <w:sz w:val="28"/>
        </w:rPr>
        <w:t>
      3) егер мұндай рұқсатсыз кірудің алдын алу мүмкін болмаса, дербес деректерге рұқсатсыз қол жеткізу фактілерін уақтылы анықтау;</w:t>
      </w:r>
    </w:p>
    <w:bookmarkEnd w:id="49"/>
    <w:bookmarkStart w:name="z53" w:id="50"/>
    <w:p>
      <w:pPr>
        <w:spacing w:after="0"/>
        <w:ind w:left="0"/>
        <w:jc w:val="both"/>
      </w:pPr>
      <w:r>
        <w:rPr>
          <w:rFonts w:ascii="Times New Roman"/>
          <w:b w:val="false"/>
          <w:i w:val="false"/>
          <w:color w:val="000000"/>
          <w:sz w:val="28"/>
        </w:rPr>
        <w:t>
      4) дербес деректерге рұқсатсыз қол жеткізу фактілері анықталған кезде, кінәлі тұлғаларды Қазақстан Республикасының заңнамасында белгіленген жауаптылыққа тарту мақсатында құқық қорғау органдарына дереу жүгінуге құқылы.</w:t>
      </w:r>
    </w:p>
    <w:bookmarkEnd w:id="50"/>
    <w:bookmarkStart w:name="z54" w:id="51"/>
    <w:p>
      <w:pPr>
        <w:spacing w:after="0"/>
        <w:ind w:left="0"/>
        <w:jc w:val="left"/>
      </w:pPr>
      <w:r>
        <w:rPr>
          <w:rFonts w:ascii="Times New Roman"/>
          <w:b/>
          <w:i w:val="false"/>
          <w:color w:val="000000"/>
        </w:rPr>
        <w:t xml:space="preserve"> 3-тарау. Әрбір бәс тігуге қатысушы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беру тәртібі</w:t>
      </w:r>
    </w:p>
    <w:bookmarkEnd w:id="51"/>
    <w:bookmarkStart w:name="z55" w:id="52"/>
    <w:p>
      <w:pPr>
        <w:spacing w:after="0"/>
        <w:ind w:left="0"/>
        <w:jc w:val="both"/>
      </w:pPr>
      <w:r>
        <w:rPr>
          <w:rFonts w:ascii="Times New Roman"/>
          <w:b w:val="false"/>
          <w:i w:val="false"/>
          <w:color w:val="000000"/>
          <w:sz w:val="28"/>
        </w:rPr>
        <w:t>
      14. Мөлшерлемелерді есепке алу орталығы осы Қағидалардың 10-тармағында көрсетілген ақпаратты байланыс желілері арқылы салықтар мен бюджетке төленетін төлемдердің түсуін қамтамасыз ету саласында басшылықты жүзеге асыратын мемлекеттік органның және қаржы мониторингі жөніндегі уәкілетті органның тиісті ақпараттық жүйелеріне онлайн-режимде беруді қамтамасыз етеді.</w:t>
      </w:r>
    </w:p>
    <w:bookmarkEnd w:id="52"/>
    <w:bookmarkStart w:name="z56" w:id="53"/>
    <w:p>
      <w:pPr>
        <w:spacing w:after="0"/>
        <w:ind w:left="0"/>
        <w:jc w:val="both"/>
      </w:pPr>
      <w:r>
        <w:rPr>
          <w:rFonts w:ascii="Times New Roman"/>
          <w:b w:val="false"/>
          <w:i w:val="false"/>
          <w:color w:val="000000"/>
          <w:sz w:val="28"/>
        </w:rPr>
        <w:t xml:space="preserve">
      15. Мөлшерлемелерді есепке алу орталығында ақпаратты қабылдау-беру процесінде барлық параметрлерді тіркеу Астана қаласының уақыты бойынша жүргізіледі. </w:t>
      </w:r>
    </w:p>
    <w:bookmarkEnd w:id="53"/>
    <w:bookmarkStart w:name="z57" w:id="54"/>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ақпаратты уәкілетті орган "Жедел-іздестіру қызметі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жедел-іздестіру қызметін жүзеге асыратын органдардың ресми сұрау салулары бойынша береді.</w:t>
      </w:r>
    </w:p>
    <w:bookmarkEnd w:id="54"/>
    <w:bookmarkStart w:name="z58" w:id="55"/>
    <w:p>
      <w:pPr>
        <w:spacing w:after="0"/>
        <w:ind w:left="0"/>
        <w:jc w:val="both"/>
      </w:pPr>
      <w:r>
        <w:rPr>
          <w:rFonts w:ascii="Times New Roman"/>
          <w:b w:val="false"/>
          <w:i w:val="false"/>
          <w:color w:val="000000"/>
          <w:sz w:val="28"/>
        </w:rPr>
        <w:t>
      17. Мөлшерлемелерді есепке алу орталығы уәкілетті орган қызметкерінің, сондай-ақ бюджетке салықтар мен төлемдердің түсуін қамтамасыз ету саласында басшылықты жүзеге асыратын мемлекеттік органның жұмыс орны түрінде осы функционалға қол жеткізуді ұйымдастыра отырып, түрлі есептерді қалыптастыру және қарау мүмкіндігімен мөлшерлемелерді есепке алу орталығына келіп түсетін деректерді визуализациялау жөніндегі функционалды көздейді.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