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aa56" w14:textId="9e5a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саласындағы заңнамасының талаптарына сәйкестікті тексеру үшін аудандық маңызы бар қала, ауыл, кент, ауылдық округ әкімдеріне кандидаттардың аудандық (қалалық) сайлау комиссиясына ұсынатын құжаттарының тізбесін бекіту туралы" Қазақстан Республикасы Мемлекеттік қызмет істері агенттігі Төрағасының 2021 жылғы 21 маусымдағы № 102 және Қазақстан Республикасы Орталық сайлау комиссиясының 2021 жылғы 22 маусымдағы № 4/407 бірлескен бұйрығы мен қаулысына өзгерістер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2023 жылғы 23 қаңтардағы № 17 және Қазақстан Республикасы Орталық сайлау комиссиясының 2023 жылғы 25 қаңтардағы № 26/670 бірлескен бұйрығы мен қаулысы. Қазақстан Республикасының Әділет министрлігінде 2023 жылғы 26 қаңтарда № 31780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және қаулының 01.01.2023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 БҰЙЫРАДЫ және Қазақстан Республикасының Орталық сайлау комиссиясы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қызмет саласындағы заңнамасының талаптарына сәйкестікті тексеру үшін аудандық маңызы бар қала, ауыл, кент, ауылдық округ әкімдеріне кандидаттардың аудандық (қалалық) сайлау комиссиясына ұсынатын құжаттарының тізбесін бекіту туралы" Қазақстан Республикасы Мемлекеттік қызмет істері агенттігі Төрағасының 2021 жылғы 21 маусымдағы № 102 және Қазақстан Республикасы Орталық сайлау комиссиясының 2021 жылғы 22 маусымдағы № 4/407 </w:t>
      </w:r>
      <w:r>
        <w:rPr>
          <w:rFonts w:ascii="Times New Roman"/>
          <w:b w:val="false"/>
          <w:i w:val="false"/>
          <w:color w:val="000000"/>
          <w:sz w:val="28"/>
        </w:rPr>
        <w:t>бірлескен бұйрығы мен қаулысына</w:t>
      </w:r>
      <w:r>
        <w:rPr>
          <w:rFonts w:ascii="Times New Roman"/>
          <w:b w:val="false"/>
          <w:i w:val="false"/>
          <w:color w:val="000000"/>
          <w:sz w:val="28"/>
        </w:rPr>
        <w:t xml:space="preserve"> (Нормативтік құқықтық актілерді мемлекеттік тіркеу тізілімінде № 23158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тексеру үшін аудандар, облыстық маңызы бар қалалар, аудандық маңызы бар қалалар, ауылдар, кенттер, ауылдық округтер әкімдеріне кандидаттардың тиісті аумақтық сайлау комиссиясына ұсынатын құжаттарының тізбесін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Қазақстан Республикасының мемлекеттік қызмет саласындағы заңнамасының талаптарына сәйкестікті тексеру үшін аудандар, облыстық маңызы бар қалалар, аудандық маңызы бар қалалар, ауылдар, кенттер, ауылдық округтер әкімдеріне кандидаттардың тиісті аумақтық сайлау комиссиясына ұсынатын құжаттарының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және қаулымен бекітілген бекітілген Қазақстан Республикасының мемлекеттік қызмет саласындағы заңнамасының талаптарына сәйкестікті тексеру үшін аудандық маңызы бар қала, ауыл, кент, ауылдық округ әкімдеріне кандидаттардың аудандық (қалалық) сайлау комиссиясына ұсынатын құжаттарының </w:t>
      </w:r>
      <w:r>
        <w:rPr>
          <w:rFonts w:ascii="Times New Roman"/>
          <w:b w:val="false"/>
          <w:i w:val="false"/>
          <w:color w:val="000000"/>
          <w:sz w:val="28"/>
        </w:rPr>
        <w:t>тізбесі</w:t>
      </w:r>
      <w:r>
        <w:rPr>
          <w:rFonts w:ascii="Times New Roman"/>
          <w:b w:val="false"/>
          <w:i w:val="false"/>
          <w:color w:val="000000"/>
          <w:sz w:val="28"/>
        </w:rPr>
        <w:t xml:space="preserve"> осы бірлескен бұйрыққа мен қаулы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 және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және қаулының Қазақстан Республикасы Мемлекеттік қызмет істері агенттігінің интернет-ресурсында орналастырылуын қамтамасыз етсін.</w:t>
      </w:r>
    </w:p>
    <w:bookmarkStart w:name="z9" w:id="3"/>
    <w:p>
      <w:pPr>
        <w:spacing w:after="0"/>
        <w:ind w:left="0"/>
        <w:jc w:val="both"/>
      </w:pPr>
      <w:r>
        <w:rPr>
          <w:rFonts w:ascii="Times New Roman"/>
          <w:b w:val="false"/>
          <w:i w:val="false"/>
          <w:color w:val="000000"/>
          <w:sz w:val="28"/>
        </w:rPr>
        <w:t>
      3. Осы бірлескен бұйрық және қаулының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бірлескен бұйрық және қаулының 2023 жылғы 1 қаңтарынан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Абдиров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Төрағасы</w:t>
            </w:r>
            <w:r>
              <w:br/>
            </w:r>
            <w:r>
              <w:rPr>
                <w:rFonts w:ascii="Times New Roman"/>
                <w:b w:val="false"/>
                <w:i w:val="false"/>
                <w:color w:val="000000"/>
                <w:sz w:val="20"/>
              </w:rPr>
              <w:t>2023 жылғы 25 қаңтардағы</w:t>
            </w:r>
            <w:r>
              <w:br/>
            </w:r>
            <w:r>
              <w:rPr>
                <w:rFonts w:ascii="Times New Roman"/>
                <w:b w:val="false"/>
                <w:i w:val="false"/>
                <w:color w:val="000000"/>
                <w:sz w:val="20"/>
              </w:rPr>
              <w:t>№ 26/670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23 қаңтардағы</w:t>
            </w:r>
            <w:r>
              <w:br/>
            </w:r>
            <w:r>
              <w:rPr>
                <w:rFonts w:ascii="Times New Roman"/>
                <w:b w:val="false"/>
                <w:i w:val="false"/>
                <w:color w:val="000000"/>
                <w:sz w:val="20"/>
              </w:rPr>
              <w:t>№ 17</w:t>
            </w:r>
            <w:r>
              <w:br/>
            </w:r>
            <w:r>
              <w:rPr>
                <w:rFonts w:ascii="Times New Roman"/>
                <w:b w:val="false"/>
                <w:i w:val="false"/>
                <w:color w:val="000000"/>
                <w:sz w:val="20"/>
              </w:rPr>
              <w:t>Бірлескен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w:t>
            </w:r>
            <w:r>
              <w:br/>
            </w:r>
            <w:r>
              <w:rPr>
                <w:rFonts w:ascii="Times New Roman"/>
                <w:b w:val="false"/>
                <w:i w:val="false"/>
                <w:color w:val="000000"/>
                <w:sz w:val="20"/>
              </w:rPr>
              <w:t>2021 жылғы 21 маусымдағы</w:t>
            </w:r>
            <w:r>
              <w:br/>
            </w:r>
            <w:r>
              <w:rPr>
                <w:rFonts w:ascii="Times New Roman"/>
                <w:b w:val="false"/>
                <w:i w:val="false"/>
                <w:color w:val="000000"/>
                <w:sz w:val="20"/>
              </w:rPr>
              <w:t>№ 102 бұйрығымен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4/407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мемлекеттік қызмет саласындағы заңнамасының талаптарына сәйкестікті тексеру үшін аудандар, облыстық маңызы бар қалалар, аудандық маңызы бар қалалар, ауылдар, кенттер, ауылдық округтер әкімдеріне кандидаттардың тиісті аумақтық сайлау комиссиясына ұсынатын құжаттарының тізбесі</w:t>
      </w:r>
    </w:p>
    <w:bookmarkEnd w:id="5"/>
    <w:p>
      <w:pPr>
        <w:spacing w:after="0"/>
        <w:ind w:left="0"/>
        <w:jc w:val="both"/>
      </w:pPr>
      <w:r>
        <w:rPr>
          <w:rFonts w:ascii="Times New Roman"/>
          <w:b w:val="false"/>
          <w:i w:val="false"/>
          <w:color w:val="000000"/>
          <w:sz w:val="28"/>
        </w:rPr>
        <w:t>
      Аудандар, облыстық маңызы бар қалалар, аудандық маңызы бар қалалар, ауылдар, кенттер, ауылдық округтер әкімдеріне кандидаттар Қазақстан Республикасының мемлекеттік қызмет саласындағы заңнамасының талаптарына сәйкестікті тексеру үшін аудандық (қалалық) сайлау комиссиясына келесі құжаттарды ұсынады:</w:t>
      </w:r>
    </w:p>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осы тізбеге қосымшаға сәйкес нысандағы аудандар, облыстық маңызы бар қалалар, аудандық маңызы бар қалалар, ауылдар, кенттер, ауылдық округтердің әкіміне кандидаттың қызметтiк тiзiмі;</w:t>
      </w:r>
    </w:p>
    <w:p>
      <w:pPr>
        <w:spacing w:after="0"/>
        <w:ind w:left="0"/>
        <w:jc w:val="both"/>
      </w:pPr>
      <w:r>
        <w:rPr>
          <w:rFonts w:ascii="Times New Roman"/>
          <w:b w:val="false"/>
          <w:i w:val="false"/>
          <w:color w:val="000000"/>
          <w:sz w:val="28"/>
        </w:rPr>
        <w:t>
      3) еңбек қызметін растайтын құжаттардың көшірмесі;</w:t>
      </w:r>
    </w:p>
    <w:p>
      <w:pPr>
        <w:spacing w:after="0"/>
        <w:ind w:left="0"/>
        <w:jc w:val="both"/>
      </w:pPr>
      <w:r>
        <w:rPr>
          <w:rFonts w:ascii="Times New Roman"/>
          <w:b w:val="false"/>
          <w:i w:val="false"/>
          <w:color w:val="000000"/>
          <w:sz w:val="28"/>
        </w:rPr>
        <w:t>
      4) білімі туралы құжаттар мен олардың қосымшаларының көшірмелері. "Болашақ" халықаралық стипендиясын иеленушілерге берілген білімі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Тиісті аумақтық сайлау комиссиясы 1), 3) және 4) тармақшаларда көрсетілген құжаттардың көшірмелерін түпнұсқалармен немесе нотариалды куәландырылған көшірмелермен салыстырады.</w:t>
      </w:r>
    </w:p>
    <w:p>
      <w:pPr>
        <w:spacing w:after="0"/>
        <w:ind w:left="0"/>
        <w:jc w:val="both"/>
      </w:pPr>
      <w:r>
        <w:rPr>
          <w:rFonts w:ascii="Times New Roman"/>
          <w:b w:val="false"/>
          <w:i w:val="false"/>
          <w:color w:val="000000"/>
          <w:sz w:val="28"/>
        </w:rPr>
        <w:t>
      Тиісті аумақтық сайлау комиссиясы кандидат құжаттарды тапсырғаннан кейін келесі күнтізбелік күннен кешіктірмей мемлекеттік қызмет істері жөніндегі уәкілетті органның тиісті аумақтық органына жоғарыда көрсетілген құжаттарды және статистика және арнайы есепке алу жөніндегі органның есептері бойынша мәліметтердің болуы/болмауы туралы деректерді алу үшін жеке тұлғаға берген жауабын жолдайды.</w:t>
      </w:r>
    </w:p>
    <w:p>
      <w:pPr>
        <w:spacing w:after="0"/>
        <w:ind w:left="0"/>
        <w:jc w:val="both"/>
      </w:pPr>
      <w:r>
        <w:rPr>
          <w:rFonts w:ascii="Times New Roman"/>
          <w:b w:val="false"/>
          <w:i w:val="false"/>
          <w:color w:val="000000"/>
          <w:sz w:val="28"/>
        </w:rPr>
        <w:t>
      Мемлекеттік қызмет істері жөніндегі уәкілетті органның тиісті аумақтық органы күнтізбелік үш күннен кешіктірмей кандидаттың бiлiктiлiк талаптары бөлігінде Қазақстан Республикасының мемлекеттік қызмет саласындағы заңнамасының талаптарына сәйкестігі мәселесі бойынша қорытындыны тиісті аумақтық сайлау комиссиясына жолдайды.</w:t>
      </w:r>
    </w:p>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саласындағы заңнамасының</w:t>
            </w:r>
            <w:r>
              <w:br/>
            </w:r>
            <w:r>
              <w:rPr>
                <w:rFonts w:ascii="Times New Roman"/>
                <w:b w:val="false"/>
                <w:i w:val="false"/>
                <w:color w:val="000000"/>
                <w:sz w:val="20"/>
              </w:rPr>
              <w:t>талаптарына сәйкестікті тексеру</w:t>
            </w:r>
            <w:r>
              <w:br/>
            </w:r>
            <w:r>
              <w:rPr>
                <w:rFonts w:ascii="Times New Roman"/>
                <w:b w:val="false"/>
                <w:i w:val="false"/>
                <w:color w:val="000000"/>
                <w:sz w:val="20"/>
              </w:rPr>
              <w:t>үшін аудандар, облыстық маңызы</w:t>
            </w:r>
            <w:r>
              <w:br/>
            </w:r>
            <w:r>
              <w:rPr>
                <w:rFonts w:ascii="Times New Roman"/>
                <w:b w:val="false"/>
                <w:i w:val="false"/>
                <w:color w:val="000000"/>
                <w:sz w:val="20"/>
              </w:rPr>
              <w:t>бар қалалар, аудандық маңызы</w:t>
            </w:r>
            <w:r>
              <w:br/>
            </w:r>
            <w:r>
              <w:rPr>
                <w:rFonts w:ascii="Times New Roman"/>
                <w:b w:val="false"/>
                <w:i w:val="false"/>
                <w:color w:val="000000"/>
                <w:sz w:val="20"/>
              </w:rPr>
              <w:t>бар қалалар, ауылдар, кенттер,</w:t>
            </w:r>
            <w:r>
              <w:br/>
            </w:r>
            <w:r>
              <w:rPr>
                <w:rFonts w:ascii="Times New Roman"/>
                <w:b w:val="false"/>
                <w:i w:val="false"/>
                <w:color w:val="000000"/>
                <w:sz w:val="20"/>
              </w:rPr>
              <w:t>ауылдық округтердің әкімдеріне</w:t>
            </w:r>
            <w:r>
              <w:br/>
            </w:r>
            <w:r>
              <w:rPr>
                <w:rFonts w:ascii="Times New Roman"/>
                <w:b w:val="false"/>
                <w:i w:val="false"/>
                <w:color w:val="000000"/>
                <w:sz w:val="20"/>
              </w:rPr>
              <w:t>кандидаттардың тиісті аумақтық</w:t>
            </w:r>
            <w:r>
              <w:br/>
            </w:r>
            <w:r>
              <w:rPr>
                <w:rFonts w:ascii="Times New Roman"/>
                <w:b w:val="false"/>
                <w:i w:val="false"/>
                <w:color w:val="000000"/>
                <w:sz w:val="20"/>
              </w:rPr>
              <w:t>сайлау комиссиясына ұсынатын</w:t>
            </w:r>
            <w:r>
              <w:br/>
            </w:r>
            <w:r>
              <w:rPr>
                <w:rFonts w:ascii="Times New Roman"/>
                <w:b w:val="false"/>
                <w:i w:val="false"/>
                <w:color w:val="000000"/>
                <w:sz w:val="20"/>
              </w:rPr>
              <w:t>құжаттарының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4" w:id="6"/>
    <w:p>
      <w:pPr>
        <w:spacing w:after="0"/>
        <w:ind w:left="0"/>
        <w:jc w:val="left"/>
      </w:pPr>
      <w:r>
        <w:rPr>
          <w:rFonts w:ascii="Times New Roman"/>
          <w:b/>
          <w:i w:val="false"/>
          <w:color w:val="000000"/>
        </w:rPr>
        <w:t xml:space="preserve"> АУДАНДАР, ОБЛЫСТЫҚ МАҢЫЗЫ БАР ҚАЛАЛАР, АУДАНДЫҚ МАҢЫЗЫ БАР ҚАЛАНЫҢ, АУЫЛДЫҢ, КЕНТТІҢ, АУЫЛДЫҚ ОКРУГТІҢ ӘКІМІНЕ КАНДИДАТТЫҢ ҚЫЗМЕТТIК ТIЗIМІ ПОСЛУЖНОЙ СПИСОК КАНДИДАТА В АКИМЫ РАЙОНА, ГОРОДОВ ОБЛАСТНОГО ЗНАЧЕНИЯ, ГОРОДА РАЙОННОГО ЗНАЧЕНИЯ, СЕЛА, ПОСЕЛКА, СЕЛЬСКОГО ОКРУГА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1 _______________________________________________________ (осы жолда Т.А.Ә. қазақ тілінде толтырылады)</w:t>
            </w:r>
          </w:p>
          <w:p>
            <w:pPr>
              <w:spacing w:after="20"/>
              <w:ind w:left="20"/>
              <w:jc w:val="both"/>
            </w:pPr>
            <w:r>
              <w:rPr>
                <w:rFonts w:ascii="Times New Roman"/>
                <w:b w:val="false"/>
                <w:i w:val="false"/>
                <w:color w:val="000000"/>
                <w:sz w:val="20"/>
              </w:rPr>
              <w:t>
</w:t>
            </w:r>
            <w:r>
              <w:rPr>
                <w:rFonts w:ascii="Times New Roman"/>
                <w:b/>
                <w:i w:val="false"/>
                <w:color w:val="000000"/>
                <w:sz w:val="20"/>
              </w:rPr>
              <w:t>Ф.И.О. 1 _______________________________________________________ (осы жолда Т.А.Ә. жеке басын куәландыратын құжатпен бір</w:t>
            </w:r>
            <w:r>
              <w:rPr>
                <w:rFonts w:ascii="Times New Roman"/>
                <w:b/>
                <w:i w:val="false"/>
                <w:color w:val="000000"/>
                <w:sz w:val="20"/>
              </w:rPr>
              <w:t>дей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санаты / Место работы, должность, категория</w:t>
            </w:r>
          </w:p>
          <w:p>
            <w:pPr>
              <w:spacing w:after="20"/>
              <w:ind w:left="20"/>
              <w:jc w:val="both"/>
            </w:pPr>
            <w:r>
              <w:rPr>
                <w:rFonts w:ascii="Times New Roman"/>
                <w:b w:val="false"/>
                <w:i w:val="false"/>
                <w:color w:val="000000"/>
                <w:sz w:val="20"/>
              </w:rPr>
              <w:t>
(в данной строке указываются: должность, полное наименование организации, структурного подразделения и категория занимаемой должности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 1 _______________________________________________________ (осы жолда жеке сәйкестендіру номері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кезі / Дата рождения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туған кезу КК/АА/ЖЖЖЖ форматында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 Место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туған жері, елді мекен, аудан, облыс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 Национальность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жеке басын куәландыратын құжатта көрсетілген ұлты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тек келесі білім деңгейлері көрсетіледі – техникалыө және кәсіптік, жоғары, жоғарыдан кейінгі)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 бітірген жылы және оның атауы / Год окончания и наименование учебного заведения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оқу орнын бітірген жылы және оның аяқталуының хронологиялық тәртіппен білім туралы құжаттың деректеріне сәйкес оқу орнының толық атауы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 Квалификация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білім туралы құжаттың деректеріне сәйкес мамандығы бойынша біліктілігінің атауы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Специальность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білім туралы құжаттың деректеріне сәйкес мамандықтың атауы және коды (бар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 Ученая степень,  ученое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білім беру саласындағы уәкілетті орган айқындайтын тәртіппен берілген қорытындыда көрсетілген ғылыми дәрежесі мен атағы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терiс қылық жасағаны үшін тәртiптiк жаза қолданылғаны туралы мәлiмет /</w:t>
            </w:r>
          </w:p>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 Қызметтік тізімді толтыру күнінен соңғы 3 жылда мемлекеттік қызметке кір келтіретін терiс қылық жасағаны үшін қолданылған тәртiптiк жаза түрі туралы мәлiмет және қолданылған күні, оның ішінде мерзімінен бұрын және (немесе) алты мерзімі өтуіне байланысты алынған тәртіптік жазалар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 должность*, место работы, местонахождение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 увольнения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дәйектілігіне жауап беремін және ұсынылған құжаттардың түпнұсқалығына жауап беремін. /</w:t>
      </w:r>
    </w:p>
    <w:p>
      <w:pPr>
        <w:spacing w:after="0"/>
        <w:ind w:left="0"/>
        <w:jc w:val="both"/>
      </w:pPr>
      <w:r>
        <w:rPr>
          <w:rFonts w:ascii="Times New Roman"/>
          <w:b w:val="false"/>
          <w:i w:val="false"/>
          <w:color w:val="000000"/>
          <w:sz w:val="28"/>
        </w:rPr>
        <w:t>
      Отвечаю за достоверность предоставленной информации и несу ответственность за подлинность представленных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  Кандидаттың қолы / Подпись кандидата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  күні / дата</w:t>
            </w:r>
          </w:p>
        </w:tc>
      </w:tr>
    </w:tbl>
    <w:bookmarkStart w:name="z15" w:id="7"/>
    <w:p>
      <w:pPr>
        <w:spacing w:after="0"/>
        <w:ind w:left="0"/>
        <w:jc w:val="both"/>
      </w:pPr>
      <w:r>
        <w:rPr>
          <w:rFonts w:ascii="Times New Roman"/>
          <w:b w:val="false"/>
          <w:i w:val="false"/>
          <w:color w:val="000000"/>
          <w:sz w:val="28"/>
        </w:rPr>
        <w:t>
      * Ескертпе: қызметтік тізімде әрбір атқаратын лауазымы жеке бағанда толтырылады / Примечание: в послужном списке каждая занимаемая должность заполняется в отдельной графе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