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c531" w14:textId="158c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Ғылым және жоғары білім министрінің м.а. 2022 жылғы 24 қарашадағы № 152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20 қаңтардағы № 22 бұйрығы. Қазақстан Республикасының Әділет министрлігінде 2023 жылғы 23 қаңтарда № 31751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Ғылым және жоғары білім министрінің м.а. 2022 жылғы 24 қарашадағы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30720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 және (немесе) жоғары білімнен кейінгі білім беру білім беру ұйымдарының білім беру қызметіне қойылатын біліктілік талаптарын және оларға сәйкестікті растайтын құжаттардың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20 қаңтардағы</w:t>
            </w:r>
            <w:r>
              <w:br/>
            </w:r>
            <w:r>
              <w:rPr>
                <w:rFonts w:ascii="Times New Roman"/>
                <w:b w:val="false"/>
                <w:i w:val="false"/>
                <w:color w:val="000000"/>
                <w:sz w:val="20"/>
              </w:rPr>
              <w:t>№ 22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Жоғары және (немесе) жоғары білімнен кейінгі білім беру білім беру ұйымдарының білім беру қызметіне қойылатын біліктілік талаптарын және оларға сәйкестікті растайтын құжаттардың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30139 болып тіркелген) (бұдан әрі - № 106 бұйрық) білім беру бағдарламасының болуы.</w:t>
            </w:r>
          </w:p>
          <w:p>
            <w:pPr>
              <w:spacing w:after="20"/>
              <w:ind w:left="20"/>
              <w:jc w:val="both"/>
            </w:pPr>
            <w:r>
              <w:rPr>
                <w:rFonts w:ascii="Times New Roman"/>
                <w:b w:val="false"/>
                <w:i w:val="false"/>
                <w:color w:val="000000"/>
                <w:sz w:val="20"/>
              </w:rPr>
              <w:t xml:space="preserve">
"Педагогикалық ғылымдар" кадрларды даярлау бағыты бойынша білім беру бағдарламасының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бұйрығын</w:t>
            </w:r>
            <w:r>
              <w:rPr>
                <w:rFonts w:ascii="Times New Roman"/>
                <w:b w:val="false"/>
                <w:i w:val="false"/>
                <w:color w:val="000000"/>
                <w:sz w:val="20"/>
              </w:rPr>
              <w:t xml:space="preserve"> (нормативтік құқықтық актілерді мемлекеттік тіркеу тізілімінде № 29031 болып тіркелді) (бұдан әрі - №348 бұйрық) ескере отырып және білім беру саласындағы салалық біліктілік шеңберін, "Педагог" кәсіптік стандартын ескере отырып әзірленген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28916 болып тіркелген) (бұдан әрі - №2 бұйрық) сәйкестігі.</w:t>
            </w:r>
          </w:p>
          <w:p>
            <w:pPr>
              <w:spacing w:after="20"/>
              <w:ind w:left="20"/>
              <w:jc w:val="both"/>
            </w:pPr>
            <w:r>
              <w:rPr>
                <w:rFonts w:ascii="Times New Roman"/>
                <w:b w:val="false"/>
                <w:i w:val="false"/>
                <w:color w:val="000000"/>
                <w:sz w:val="20"/>
              </w:rPr>
              <w:t xml:space="preserve">
"Құқық" кадрларын даярлау бағыты бойынша № 106 </w:t>
            </w:r>
            <w:r>
              <w:rPr>
                <w:rFonts w:ascii="Times New Roman"/>
                <w:b w:val="false"/>
                <w:i w:val="false"/>
                <w:color w:val="000000"/>
                <w:sz w:val="20"/>
              </w:rPr>
              <w:t>бұйрыққа</w:t>
            </w:r>
            <w:r>
              <w:rPr>
                <w:rFonts w:ascii="Times New Roman"/>
                <w:b w:val="false"/>
                <w:i w:val="false"/>
                <w:color w:val="000000"/>
                <w:sz w:val="20"/>
              </w:rPr>
              <w:t xml:space="preserve"> сәйкес білім беру саласындағы уәкілетті органның білім беру бағдарламаларының тізіліміне енгізілген білім беру бағдарламасының болуы.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0"/>
              </w:rPr>
              <w:t>бұйрығына</w:t>
            </w:r>
            <w:r>
              <w:rPr>
                <w:rFonts w:ascii="Times New Roman"/>
                <w:b w:val="false"/>
                <w:i w:val="false"/>
                <w:color w:val="000000"/>
                <w:sz w:val="20"/>
              </w:rPr>
              <w:t xml:space="preserve"> сәйкестігі (бұдан әрі - № ҚР ДСМ-63 бұйрық) (нормативтік құқықтық актілерді мемлекеттік тіркеу тізілімінде № 28716 болып тіркелді).</w:t>
            </w:r>
          </w:p>
          <w:p>
            <w:pPr>
              <w:spacing w:after="20"/>
              <w:ind w:left="20"/>
              <w:jc w:val="both"/>
            </w:pPr>
            <w:r>
              <w:rPr>
                <w:rFonts w:ascii="Times New Roman"/>
                <w:b w:val="false"/>
                <w:i w:val="false"/>
                <w:color w:val="000000"/>
                <w:sz w:val="20"/>
              </w:rPr>
              <w:t>
Жоғары және жоғары оқу орнынан кейінгі білім беру ұйымында (бұдан әрі - ЖЖОКББҰ) медициналық мамандықтар бойынша іске асырылатын медициналық білім беру бағдарламалары үшін интеграцияланған және жоғары оқу орнынан кейінгі медициналық білім беру бағдарламаларын (резидентура, докторантура) іске асыру.</w:t>
            </w:r>
          </w:p>
          <w:p>
            <w:pPr>
              <w:spacing w:after="20"/>
              <w:ind w:left="20"/>
              <w:jc w:val="both"/>
            </w:pPr>
            <w:r>
              <w:rPr>
                <w:rFonts w:ascii="Times New Roman"/>
                <w:b w:val="false"/>
                <w:i w:val="false"/>
                <w:color w:val="000000"/>
                <w:sz w:val="20"/>
              </w:rPr>
              <w:t xml:space="preserve">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2</w:t>
            </w:r>
            <w:r>
              <w:rPr>
                <w:rFonts w:ascii="Times New Roman"/>
                <w:b w:val="false"/>
                <w:i w:val="false"/>
                <w:color w:val="000000"/>
                <w:sz w:val="20"/>
              </w:rPr>
              <w:t xml:space="preserve"> және (немесе) </w:t>
            </w:r>
            <w:r>
              <w:rPr>
                <w:rFonts w:ascii="Times New Roman"/>
                <w:b w:val="false"/>
                <w:i w:val="false"/>
                <w:color w:val="000000"/>
                <w:sz w:val="20"/>
              </w:rPr>
              <w:t>№ ҚР ДСМ-63</w:t>
            </w:r>
            <w:r>
              <w:rPr>
                <w:rFonts w:ascii="Times New Roman"/>
                <w:b w:val="false"/>
                <w:i w:val="false"/>
                <w:color w:val="000000"/>
                <w:sz w:val="20"/>
              </w:rPr>
              <w:t xml:space="preserve"> бұйрықтарға сәйкес бекітілген Жоғары және жоғары оқу орнынан кейінгі білім берудің мемлекеттік жалпыға міндетті стандарттарына сәйкес оқытудың толық кезеңіне әзірленген сұратылып/жүзеге асырып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талабы құпия және қызметтік пайдалану үшін деген белгіcі бар білім беру бағдарламаларын іске асыратын білім беру ұйымдарына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Денсаулық сақтау министрлігіне ведомстволық бағынысты білім беру ұйымдарын қоспағанда) немесе бітірушілердің Ұлттық біліктілік тестін "Педагогикалық ғылымдар" даярлау бағыттарының білім беру бағдарламаларын бітірген жылы білім беру саласындағы мемлекеттік орган белгілегеннен шекті мәннің төмен емес нәтижелерімен.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алған кезде түлектердің Ұлттық біліктілік тестінен өтуі бөлігінде біліктілік талабы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пәндеріне сәйкес оқытушылардың болуы, оқытушылардың білімінің оқытылатын пәндер бейініне және/немесе олардың ғылым кандидаты/ғылым докторы және(немесе) философия докторы (PhD)/бейіні бойынша доктор ғылыми дәрежесінің және(немесе) философия докторы (PhD)/бейіні бойынша доктор академиялық дәрежесінің/дәрежесінің және/немесе "қауымдастырылған профессор (доцент)" немесе оқытылатын пәндер бейініне "профессор" (бар болса) ғылыми атағының сәйкестігі.</w:t>
            </w:r>
          </w:p>
          <w:p>
            <w:pPr>
              <w:spacing w:after="20"/>
              <w:ind w:left="20"/>
              <w:jc w:val="both"/>
            </w:pPr>
            <w:r>
              <w:rPr>
                <w:rFonts w:ascii="Times New Roman"/>
                <w:b w:val="false"/>
                <w:i w:val="false"/>
                <w:color w:val="000000"/>
                <w:sz w:val="20"/>
              </w:rPr>
              <w:t>
Негізгі жұмыс орны ЖЖОКББҰ болып табылатын оқытушылардың үлесі білім беру бағдарламалары бойынша оқытушылардың жалпы санына шаққанда:</w:t>
            </w:r>
          </w:p>
          <w:p>
            <w:pPr>
              <w:spacing w:after="20"/>
              <w:ind w:left="20"/>
              <w:jc w:val="both"/>
            </w:pPr>
            <w:r>
              <w:rPr>
                <w:rFonts w:ascii="Times New Roman"/>
                <w:b w:val="false"/>
                <w:i w:val="false"/>
                <w:color w:val="000000"/>
                <w:sz w:val="20"/>
              </w:rPr>
              <w:t>
"Өнер және гуманитарлық ғылымдар" кадрларды даярлау бағыттарының білім беру бағдарламалары бойынша - кемінде 50 %;</w:t>
            </w:r>
          </w:p>
          <w:p>
            <w:pPr>
              <w:spacing w:after="20"/>
              <w:ind w:left="20"/>
              <w:jc w:val="both"/>
            </w:pPr>
            <w:r>
              <w:rPr>
                <w:rFonts w:ascii="Times New Roman"/>
                <w:b w:val="false"/>
                <w:i w:val="false"/>
                <w:color w:val="000000"/>
                <w:sz w:val="20"/>
              </w:rPr>
              <w:t>
"Бизнес және басқару",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бағыттарының білім беру бағдарламалары бойынша, сондай-ақ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"Құқық" кадрларды даярлау бағытындағы білім беру бағдарламалары бойынша - кемінде 70 %;</w:t>
            </w:r>
          </w:p>
          <w:p>
            <w:pPr>
              <w:spacing w:after="20"/>
              <w:ind w:left="20"/>
              <w:jc w:val="both"/>
            </w:pPr>
            <w:r>
              <w:rPr>
                <w:rFonts w:ascii="Times New Roman"/>
                <w:b w:val="false"/>
                <w:i w:val="false"/>
                <w:color w:val="000000"/>
                <w:sz w:val="20"/>
              </w:rPr>
              <w:t>
Кадрларды даярлаудың өзге де бағыттарының білім беру бағдарламалары бойынша - кемінде 60 %.</w:t>
            </w:r>
          </w:p>
          <w:p>
            <w:pPr>
              <w:spacing w:after="20"/>
              <w:ind w:left="20"/>
              <w:jc w:val="both"/>
            </w:pPr>
            <w:r>
              <w:rPr>
                <w:rFonts w:ascii="Times New Roman"/>
                <w:b w:val="false"/>
                <w:i w:val="false"/>
                <w:color w:val="000000"/>
                <w:sz w:val="20"/>
              </w:rPr>
              <w:t>
Оқытылатын пәндер бейіні бойынша негізгі жұмыс орны бойынша практикалық кәсіптік қызметпен айналысатын, кадрлар даярлау бағыты бойынша кемінде 3 жыл жұмыс өтілі бар оқытушылардың (жалпы білім беретін пәндер циклінің оқытушыларын қоспағанда) қоса атқаратын үлесі соңғы 10 жылда кадрлар даярлау бағыты бойынша базалық және бейінді циклды пәндері оқытушыларының жалпы санына шаққанда кемінде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оқытушы кадрлармен жасақталуы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бейіні жоғары және жоғары оқу орнынан кейінгі білімі бар кадрларды даярлау бағыттарының сыныптауышына және (немесе) пәннің мазмұнын, оқу саласының сипаттамаларын ескере отырып, "Ғылым туралы" ҚР </w:t>
            </w:r>
            <w:r>
              <w:rPr>
                <w:rFonts w:ascii="Times New Roman"/>
                <w:b w:val="false"/>
                <w:i w:val="false"/>
                <w:color w:val="000000"/>
                <w:sz w:val="20"/>
              </w:rPr>
              <w:t>Заңына</w:t>
            </w:r>
            <w:r>
              <w:rPr>
                <w:rFonts w:ascii="Times New Roman"/>
                <w:b w:val="false"/>
                <w:i w:val="false"/>
                <w:color w:val="000000"/>
                <w:sz w:val="20"/>
              </w:rPr>
              <w:t xml:space="preserve"> сәйкес бекітілетін ғылыми бағыттардың сыныптауышына сәйкес айқындалады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бағытындағы білім беру бағдарламалары бойынша оқытылатын пәндер бейініне сәйкес оқытушыларының жалпы санынан оқытылатын пәндер бойынша өндірісте кемінде 5 жыл практикалық жұмыс тәжірибесі бар бейіндік пәндер оқытушыларының үлесі -кемінде 50 %;</w:t>
            </w:r>
          </w:p>
          <w:p>
            <w:pPr>
              <w:spacing w:after="20"/>
              <w:ind w:left="20"/>
              <w:jc w:val="both"/>
            </w:pPr>
            <w:r>
              <w:rPr>
                <w:rFonts w:ascii="Times New Roman"/>
                <w:b w:val="false"/>
                <w:i w:val="false"/>
                <w:color w:val="000000"/>
                <w:sz w:val="20"/>
              </w:rPr>
              <w:t>
"Денсаулық сақтау" кадрларды даярлау бағыттарының білім беру бағдарламалары бойынша денсаулық сақтау ұйымдарында клиникалық жұмыс және(немесе) санитариялық-эпидемиологиялық қызмет ұйымдарында, фармацевтикалық ұйымдарда кемінде 5 жыл практикалық жұмыс тәжірибесі бар бейіндік пәндер оқытушыларының үлесі кадрлар даярлау бағытының білім беру бағдарламалары бойынша бейіндік пәндер оқытушыларының жалпы санына шаққанда – кемінде 50 % үлесін құру. "Құқық" кадрларды даярлау бағыттарының білім беру бағдарламалары бойынша оқытылатын пәндер бейіні бойынша құқықтану саласында кемінде 5 жыл тәжірибелік жұмыс тәжірибесі бар бейіндік пәндер оқытушыларының үлесі, кадрлар даярлау бағытының білім беру бағдарламалары бойынша бейіндік пәндер оқытушыларының жалпы санынан – кемінде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ЖЖОКББҰ болып табылатын, ғылым кандидаты/ғылым докторы және(немесе) философия докторы (PhD)/бейіні бойынша доктор) ғылыми дәрежесі және(немесе) философия докторы (PhD) академиялық дәрежесі/дәрежесі/бейіні бойынша доктор және/немесе "қауымдастырылған профессор (доцент)" немесе "профессор" атағы бар және/немесе "Қазақстан Республикасының еңбек сіңірген жаттықтырушысы" спорттық атағына ие болған оқытушылардың үлесі кадрлар даярлау бағыты бойынша оқытушылардың жалпы санына шаққанда - кемінде 40 %,</w:t>
            </w:r>
          </w:p>
          <w:p>
            <w:pPr>
              <w:spacing w:after="20"/>
              <w:ind w:left="20"/>
              <w:jc w:val="both"/>
            </w:pPr>
            <w:r>
              <w:rPr>
                <w:rFonts w:ascii="Times New Roman"/>
                <w:b w:val="false"/>
                <w:i w:val="false"/>
                <w:color w:val="000000"/>
                <w:sz w:val="20"/>
              </w:rPr>
              <w:t>
"Педагогикалық ғылымдар", "Құқық" кадрларын даярлау бағыттары бойынша - оқытушылардың жалпы санына шаққанда кемінде 50 %;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кадрларын даярлау бағыттары бойынша – оқытушылардың жалпы санына шаққанда кемінде 30%.</w:t>
            </w:r>
          </w:p>
          <w:p>
            <w:pPr>
              <w:spacing w:after="20"/>
              <w:ind w:left="20"/>
              <w:jc w:val="both"/>
            </w:pPr>
            <w:r>
              <w:rPr>
                <w:rFonts w:ascii="Times New Roman"/>
                <w:b w:val="false"/>
                <w:i w:val="false"/>
                <w:color w:val="000000"/>
                <w:sz w:val="20"/>
              </w:rPr>
              <w:t>
Мектепке дейінгі тәрбие мен оқыту және орта білім беру ұйымдарының базасында ғылыми зерттеулер жүргізетін ЖЖОКББҰ негізгі жұмыс орны болып табылатын "Педагогикалық ғылымдар" білім беру саласының кадрларын даярлау бағытындағы білім беру бағдарламалары бойынша бейіндік пәндер оқытушыларының үлесі – кемінде 10%.</w:t>
            </w:r>
          </w:p>
          <w:p>
            <w:pPr>
              <w:spacing w:after="20"/>
              <w:ind w:left="20"/>
              <w:jc w:val="both"/>
            </w:pPr>
            <w:r>
              <w:rPr>
                <w:rFonts w:ascii="Times New Roman"/>
                <w:b w:val="false"/>
                <w:i w:val="false"/>
                <w:color w:val="000000"/>
                <w:sz w:val="20"/>
              </w:rPr>
              <w:t>
 "Өнер және гуманитарлық ғылымдар" кадрларын даярлау бағыттары бойынша: негізгі жұмыс орны ЖЖОКББҰ болып табылатын, ғылым кандидаты/ғылым докторы және(немесе) философия докторы (PhD)/бейіні бойынша доктор) ғылыми дәрежесі және(немесе) академиялық дәрежесі/философия докторы (PhD) дәрежесі бар оқытушылардың үлесі/бейіні бойынша доктор және/немесе "қауымдастырылған профессор (доцент)" немесе "профессор" ғылыми атағы бар және / немесе Қазақстан Республикасының құрметті атақтары мен мемлекеттік наградаларына ие болған оқытушылардың үлесі кадрлар даярлау бағыттары бойынша оқытушылардың жалпы санына шаққанда – кемінде 40 %.</w:t>
            </w:r>
          </w:p>
          <w:p>
            <w:pPr>
              <w:spacing w:after="20"/>
              <w:ind w:left="20"/>
              <w:jc w:val="both"/>
            </w:pPr>
            <w:r>
              <w:rPr>
                <w:rFonts w:ascii="Times New Roman"/>
                <w:b w:val="false"/>
                <w:i w:val="false"/>
                <w:color w:val="000000"/>
                <w:sz w:val="20"/>
              </w:rPr>
              <w:t>
"Денсаулық сақтау" кадрларын даярлау бағыты бойынша: негізгі жұмыс орны ЖЖОКББҰ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 дәрежесі/бейіні бойынша доктор ғылыми дәрежесі бар және/немесе "қауымдастырылған профессор (доцент)" немесе "профессор" ғылыми атағы бар оқытушылардың үлесі кадрларды даярлау бағыттары бойынша оқытушылардың жалпы санына шаққанда – 40 %-дан кем емес; негізгі жұмыс орны ЖЖОКБҰ болып табылатын, "магистр" дәрежесі бар және/немесе резидентураны бітірген және(немесе) дәрігердің жоғары/бірінші біліктілік санаты бар базалық және бейіндік пәндер оқытушыларының және(немесе) соңғы 10 жылда клиникалық жұмыс өтілі кемінде 5 жыл оқытушылардың үлесі кадрлар даярлау бағыты бойынша оқытушылардың жалпы санына шаққанда - 60%-дан аспайды.</w:t>
            </w:r>
          </w:p>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негізгі жұмыс орны ЖЖОКББҰ болып табылатын, ғылым кандидаты/ғылым докторы және(немесе) философия докторы ғылыми дәрежесі бар оқытушылардың үлесі (PhD) /бейіні бойынша доктор) және(немесе) академиялық дәрежесі / философия докторы (PhD) дәрежесі / бейіні бойынша доктор, және/немесе "қауымдастырылған профессор (доцент)" немесе "профессор" ғылыми атағымен және/немесе педагогикалық өтілі кемінде 3 жыл подполковниктен төмен емес әскери (арнаулы) атағы бар оқытушылардың үлесі оқытушылардың жалпы санына шаққанда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пәндерін 100% қамтамасыз ететін, оның ішінде оқыту тілдері бойынша шығарылған баспа және (немесе) электрондық басылымдар форматында оқу және ғылыми әдебиеттердің кітапханалық қорының болуы;</w:t>
            </w:r>
          </w:p>
          <w:p>
            <w:pPr>
              <w:spacing w:after="20"/>
              <w:ind w:left="20"/>
              <w:jc w:val="both"/>
            </w:pPr>
            <w:r>
              <w:rPr>
                <w:rFonts w:ascii="Times New Roman"/>
                <w:b w:val="false"/>
                <w:i w:val="false"/>
                <w:color w:val="000000"/>
                <w:sz w:val="20"/>
              </w:rPr>
              <w:t xml:space="preserve">
оның ішінде "Денсаулық сақтау" бағыты бойынша білім беру бағдарламаларын іске асыратын білім беру ұйымдары үшін - дәлелді медицина бойынша халықаралық дерекқорларға институционалдық жазылымның болуы; Оның ішінде "Өнер" бығыты бойынша білім беру бағдарламаларын іске асыратын білім беру ұйымдары үшін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10921 болып тіркелген) шығару мерзімі шектеусіз ноталық әдебиеттің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ғылыми әдебиеттер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"Ұлттық қауіпсіздік және әскери іс" бағыты бойынша оқу және ғылыми әдебиеттердің кітапхана қорының болуы: білім беру бағдарламасының пәндерінің 100% - % қамтамасыз ететін соңғы он жылдағы баспа және (немесе) электрондық басылымдар форматында, оның ішінде бейіндеуші компонент пәндерін қоспағанда, оқыту тілдері бойынша жарияланған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тасымалдағыштардағы оқу және ғылыми әдебиеттер қорының болуы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пункттермен қамтамасыз етілгені және медициналық қызметке лицензияның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23890 болып тіркелген)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бұйрықтың</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Кодекстің </w:t>
            </w:r>
            <w:r>
              <w:rPr>
                <w:rFonts w:ascii="Times New Roman"/>
                <w:b w:val="false"/>
                <w:i w:val="false"/>
                <w:color w:val="000000"/>
                <w:sz w:val="20"/>
              </w:rPr>
              <w:t>24-бабына</w:t>
            </w:r>
            <w:r>
              <w:rPr>
                <w:rFonts w:ascii="Times New Roman"/>
                <w:b w:val="false"/>
                <w:i w:val="false"/>
                <w:color w:val="000000"/>
                <w:sz w:val="20"/>
              </w:rPr>
              <w:t xml:space="preserve"> (бұдан әрі – Кодекс) сәйкес халықтың санитариялық-эпидемиологиялық саламаттылығы саласындағы мемлекеттік органы берген эпидемиялық маңыздылығы болмашы объекті қызметінің басталғаны және тоқтатылғаны (оларды пайдалану) туралы хабарламаның болуы.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дайындық бейініне сәйкес келетін полигонның және атыс тирінің (виртуалды тирдің) болуы.</w:t>
            </w:r>
          </w:p>
          <w:p>
            <w:pPr>
              <w:spacing w:after="20"/>
              <w:ind w:left="20"/>
              <w:jc w:val="both"/>
            </w:pPr>
            <w:r>
              <w:rPr>
                <w:rFonts w:ascii="Times New Roman"/>
                <w:b w:val="false"/>
                <w:i w:val="false"/>
                <w:color w:val="000000"/>
                <w:sz w:val="20"/>
              </w:rPr>
              <w:t>
"Құқық" бағыты бойынша білім беру бағдарламаларын іске асыратын білім беру ұйымдары үшін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xml:space="preserve">
Ғимараттарға (оқу корпустарына), клиникаларға шаруашылық жүргізу немесе жедел басқару немесе сенімгерлік басқару құқығын растайтын құжаттардың көшірмелері. Ғылыми ұйымдармен және денсаулық сақтау ұйымдарымен жасалған шарттардың көшірмелері. </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мүгедектігі бар адамдардың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17657 болып тіркелген) (бұдан әрі – 595 бұйрық) келетін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(бұдан әрі - ҰБДҚ) сәйкестігі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бекітілген № ҚР ДСМ-63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ұйымдарына қолданылмайды.</w:t>
            </w:r>
          </w:p>
          <w:p>
            <w:pPr>
              <w:spacing w:after="20"/>
              <w:ind w:left="20"/>
              <w:jc w:val="both"/>
            </w:pPr>
            <w:r>
              <w:rPr>
                <w:rFonts w:ascii="Times New Roman"/>
                <w:b w:val="false"/>
                <w:i w:val="false"/>
                <w:color w:val="000000"/>
                <w:sz w:val="20"/>
              </w:rPr>
              <w:t>
№ 570 бұйрығымен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Қазақстан Республикасы ұлттық қауіпсіздік органдарына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0"/>
              </w:rPr>
              <w:t>қаулысымен</w:t>
            </w:r>
            <w:r>
              <w:rPr>
                <w:rFonts w:ascii="Times New Roman"/>
                <w:b w:val="false"/>
                <w:i w:val="false"/>
                <w:color w:val="000000"/>
                <w:sz w:val="20"/>
              </w:rPr>
              <w:t xml:space="preserve">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ең төменгі шығындардың сәйкестігі туралы мәліметтер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сотына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Оқытушыларға үш жылда кемiнде бiр рет негізгі қызметінен босатылып және кемінде 72 сағат көлемінде оқу курсында біліктілігін арттыруды қамтамасыз ету; білім беру ұйымдарының басшылары үшін үш жылда кемінде бір рет менеджмент саласында біліктілікті арттыру; "Денсаулық сақтау" кадрларын даярлау бағыты бойынша-денсаулық сақтау саласындағы уәкілетті орган бекіткен талаптарға сәйкес; "Сәулет және құрылыс" кадрларын даярлау бағыты бойынша оқытылатын пәндер бейіні бойынша -үш жылда кемінде бір рет ғылыми-зерттеу, іздестіру, жобалау және өндірістік ұйымдарда: "Өнер" кадрларын даярлау бағыты бойынша оқытылатын пәндердің бейіні бойынша-білім беру, шығармашылық, ғылыми-зерттеу және мәдениет және өнер саласындағы басқа да ұйымдарда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 Қазақстан Республикасы Жоғарғы сотына ведомстволық бағынысты білім беру ұйымдары үшін оқытушылардың біліктілігін арттыру оқытылатын пәндер бейініне сәйкес немесе оқыту әдістемесі бойынша немесе көлемі 36 академиялық сағаттан кем емес оқыту әдістемесі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жыл жұмыс өтілі бар кадрларды даярлау бағытының бейіні бойынша еңбек қызметін жүзеге асыратын тиісті бейіндегі оқытушылардың және (немесе) мамандардың студенттердің дипломдық жұмыстарына (жобаларына) жетекшілік атқаруы.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сұралатын /іске асырылатын бағытының тиісті бейіні бойынша ғылыми басшылықты жүзеге асыратын оқытушылар және (немесе) кемінде 10 жыл жұмыс өтілі бар кадрларды даярлау бағытының бейіні бойынша еңбек қызметін жүзеге асыратын мамандар туралы мәліметтер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"Педагогикалық ғылымдар" кадрларын даярлау бағыты үшін - азаматтық заңнамаға сәйкес педагогикалық практика базалары бойынша және дуальды оқыту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ұйымдарымен шарттардың болуы.</w:t>
            </w:r>
          </w:p>
          <w:p>
            <w:pPr>
              <w:spacing w:after="20"/>
              <w:ind w:left="20"/>
              <w:jc w:val="both"/>
            </w:pPr>
            <w:r>
              <w:rPr>
                <w:rFonts w:ascii="Times New Roman"/>
                <w:b w:val="false"/>
                <w:i w:val="false"/>
                <w:color w:val="000000"/>
                <w:sz w:val="20"/>
              </w:rPr>
              <w:t>
"Денсаулық сақтау" кадрларын даярлауды бағыттау үшін-азаматтық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шетелдік жетекші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Медициналық мамандықтар бойынша іске асырылатын медициналық білім беру бағдарламалары үшін клиникалық базаларда білім алушыларды даярлау кезеңінде білікті медицина қызметкерлері қатарынан тәлімгерлердің болуы.</w:t>
            </w:r>
          </w:p>
          <w:p>
            <w:pPr>
              <w:spacing w:after="20"/>
              <w:ind w:left="20"/>
              <w:jc w:val="both"/>
            </w:pPr>
            <w:r>
              <w:rPr>
                <w:rFonts w:ascii="Times New Roman"/>
                <w:b w:val="false"/>
                <w:i w:val="false"/>
                <w:color w:val="000000"/>
                <w:sz w:val="20"/>
              </w:rPr>
              <w:t>
Кадрларды даярлау бағыты үшін-азаматтық заңнамаға сәйкес құқықтану саласындағы ұйымдармен кадрларды даярлау бағытының бейіні бойынша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сұратылатын/іске асырылатын бағытына сәйкес практика базасы ретінде айқындалған ұйымдармен практикадан өтуге және дуальды оқыту жөніндегі шарттардың көшірмелері, "Денсаулық сақтау" кадрларын даярлауды жіберу үшін – практикадан өтуге арналған шарт және стратегиялық әріптестік туралы шарт. Практикадан өту шарты практикадан өту сәтінде қолданыста болуы тиіс және шартты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Республикасының Ұлттық қауіпсіздік органдарына, Қазақстан Республикасы Жоғарғы сотына,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түлектерін кадрлар даярлау бағыты бойынша жұмысқа орналастыру туралы мәліметтер, бұл ретте бітірген жылы ішінде кадрлар даярлау бағыты бойынша түлектердің жалпы санына шаққанда жұмысқа орналастырылғандардың үлесі - кемінде 50 %, оның ішінде кемінде үш ай үздіксіз еңбек қызметімен қамтамасыз етілуі – кемінде 50 %. "Педагогикалық ғылымдар" кадрларын даярлау үшін - кемінде 60%,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ету – 50 %. </w:t>
            </w:r>
          </w:p>
          <w:p>
            <w:pPr>
              <w:spacing w:after="20"/>
              <w:ind w:left="20"/>
              <w:jc w:val="both"/>
            </w:pPr>
            <w:r>
              <w:rPr>
                <w:rFonts w:ascii="Times New Roman"/>
                <w:b w:val="false"/>
                <w:i w:val="false"/>
                <w:color w:val="000000"/>
                <w:sz w:val="20"/>
              </w:rPr>
              <w:t xml:space="preserve">
Бұл ретте жұмысқа орналастырылған түлектердің санына екінші жоғары білім беру бағдарламалары бойынша, күндізгі оқу нысаны бойынша, резидентурада немесе магистратурада немесе докторантурада оқуды жалғастырған, сондай-ақ Қазақстан Республикасы Қарулы Күштерінің қатарына әскери қызметке шақырылған түлектер, 3 жасқа толғанға дейін бала күтімі бойынша демалыста жүрген адамдар кіреді.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 және (немесе) қосымша алған кезде білім беру ұйымдарына және Қазақстан Республикасының Ұлттық қауіпсіздік органдарына ведомстволық бағынысты білім беру ұйымдарына,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дектер қоры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 қоспағанда жатақханалардың және (немесе) білім беру ұйымының басшысы бекіткен жатақханалармен/ қонақ үйлермен шарттардың болуы туралы мәліметтер.</w:t>
            </w:r>
          </w:p>
          <w:p>
            <w:pPr>
              <w:spacing w:after="20"/>
              <w:ind w:left="20"/>
              <w:jc w:val="both"/>
            </w:pPr>
            <w:r>
              <w:rPr>
                <w:rFonts w:ascii="Times New Roman"/>
                <w:b w:val="false"/>
                <w:i w:val="false"/>
                <w:color w:val="000000"/>
                <w:sz w:val="20"/>
              </w:rPr>
              <w:t>
Жатақхананың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ЖЖОКББҰ-ға қабылдауды қоспағанда, кадрлар даярлаудың тиісті бағыты бойынша соңғы 2 жылда білім алушыларды үздіксіз қабылдауды ЖЖОКББҰ-ның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Республикасының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 № 595 </w:t>
            </w:r>
            <w:r>
              <w:rPr>
                <w:rFonts w:ascii="Times New Roman"/>
                <w:b w:val="false"/>
                <w:i w:val="false"/>
                <w:color w:val="000000"/>
                <w:sz w:val="20"/>
              </w:rPr>
              <w:t>бұйрыққа</w:t>
            </w:r>
            <w:r>
              <w:rPr>
                <w:rFonts w:ascii="Times New Roman"/>
                <w:b w:val="false"/>
                <w:i w:val="false"/>
                <w:color w:val="000000"/>
                <w:sz w:val="20"/>
              </w:rPr>
              <w:t xml:space="preserve"> сәйкес бөтен материалды анықтау жүйесінде дипломдық жұмыстарын (жобаларды) сараптамасын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бұйрыққа сәйкес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xml:space="preserve">
Қазақстан Республикасының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бұйрықпен бекітілген Жоғары оқу орнынан кейінгі білім берудің мемлекеттік жалпыға міндетті стандартына сәйкес оқытудың толық кезеңіне әзірленген кадрларды даярлаудың сұратылатын/ іске асырылатын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№2 бұйрықпен бекітілген Жоғары және жоғары оқу орнынан кейінгі білім берудің мемлекеттік жалпыға міндетті стандарттарын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және (немесе) шет елдік консультанттарды тарту бойынша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ЖЖОКББҰ мәртебесі бойынша нормаларды қарастыратын ынтымақтастық туралы келісімдердің көшірмелері. Практикадан өту кезінде келісімнің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 бар кемінде штаттағы төрт оқытушының болуы;</w:t>
            </w:r>
          </w:p>
          <w:p>
            <w:pPr>
              <w:spacing w:after="20"/>
              <w:ind w:left="20"/>
              <w:jc w:val="both"/>
            </w:pPr>
            <w:r>
              <w:rPr>
                <w:rFonts w:ascii="Times New Roman"/>
                <w:b w:val="false"/>
                <w:i w:val="false"/>
                <w:color w:val="000000"/>
                <w:sz w:val="20"/>
              </w:rPr>
              <w:t>
"Ұлттық қауіпсіздік және әскери іс" кадрларды даярлаудың тиісті бағыты бойынша ғылыми дәрежесі ("ғылым кандидаты" және(немесе) "ғылым докторы" және(немесе) "философия докторы (PhD)" және(немесе) бейіні бойынша "доктор" және(немесе) "философия докторы (PhD)" және(немесе) академиялық дәрежесі бар кемінде екі штаттық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кадрларын даярлау бағыты бойынша: негізгі жұмыс орны лицензиат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 дәрежесі/бейіні бойынша доктор ғылыми дәрежесі бар оқытушылардың үлесі, және / немесе "қауымдастырылған профессор (доцент)" немесе "профессор" ғылыми атағы бар оқытушылардың үлесі кадрлар даярлау бағыты бойынша оқытушылардың жалпы санына шаққанда - кемінде 50 %; "магистр" дәрежесі бар және/немесе резидентураны бітірген, дәрігердің жоғары/бірінші біліктілік санаты бар және(немесе) негізгі жұмыс орны лицензиат болып табылатын клиникалық жұмыс өтілі кемінде 5 жыл оқытушылардың үлесі кадрлар даярлау бағыты бойынша оқытушылардың жалпы санына шаққанда - 50%-дан аспайды;</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негізгі жұмыс орны лицензиат болып табылатын, ғылым кандидаты/ғылым докторы және (немесе) философия докторы (РhD) /бейіні бойынша доктор ғылыми дәрежесі және (немесе) философия докторы (РhD)/ бейіні бойынша доктор академиялық дәрежесі және/немесе "қауымдастырылған профессор (доцент)" немесе "профессор" ғылыми атағы және/немесе подполковниктен төмен әскери (арнайы) атағы мен кемінде 3 жыл педагогикалық өтілі бар оқытушылардың үлесі оқытушылардың жалпы санына шаққанда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 Медициналық қызмет көрсету бойынша денсаулық сақтау ұйымдармен жасалған шарт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 бойынша талап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p>
            <w:pPr>
              <w:spacing w:after="20"/>
              <w:ind w:left="20"/>
              <w:jc w:val="both"/>
            </w:pPr>
            <w:r>
              <w:rPr>
                <w:rFonts w:ascii="Times New Roman"/>
                <w:b w:val="false"/>
                <w:i w:val="false"/>
                <w:color w:val="000000"/>
                <w:sz w:val="20"/>
              </w:rPr>
              <w:t>
"Денсаулық сақтау" кадрларын даярлау бағыты бойынша медициналық мамандықтарды жүзеге асыратын медициналық білім беру бағдарламалары үшін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Денсаулық сақтау ұйымдарымен және ғылыми ұйымдардың келісім-шарттарының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қайта ұйымдастыруға байланысты лицензия алу немесе лицензияны қайта ресімдеу кезінде алаңды есептеу оқу сабақтарының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бұйрыққа</w:t>
            </w:r>
            <w:r>
              <w:rPr>
                <w:rFonts w:ascii="Times New Roman"/>
                <w:b w:val="false"/>
                <w:i w:val="false"/>
                <w:color w:val="000000"/>
                <w:sz w:val="20"/>
              </w:rPr>
              <w:t xml:space="preserve">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ҰБДҚ-мен сәйкестігі,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p>
            <w:pPr>
              <w:spacing w:after="20"/>
              <w:ind w:left="20"/>
              <w:jc w:val="both"/>
            </w:pPr>
            <w:r>
              <w:rPr>
                <w:rFonts w:ascii="Times New Roman"/>
                <w:b w:val="false"/>
                <w:i w:val="false"/>
                <w:color w:val="000000"/>
                <w:sz w:val="20"/>
              </w:rPr>
              <w:t>
№ 570 бұйрығымен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Қазақстан Республикасы ұлттық қауіпсіздік органдарына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ерекшелікті және жұмыстардың күнтізбелік жоспарын қоса бере отырып, ғылыми-зерттеу және тәжірибелік-конструкторлық жұмыстарды жүргізуге арналған ұйымдармен және кәсіпорындармен жасалған шарттардың көшірмелері. Оқу кезінде жарамды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кандидаты/ғылым докторы және(немесе) философия докторы (PhD)/бейіні бойынша доктор ғылыми дәрежесі бар және(немесе) философия докторы (PhD)/бейіні бойынша доктор академиялық дәрежесі/дәрежесі бар,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ғылым кандидаты/ғылым докторы және(немесе) философия докторы (PhD)/бейіні бойынша доктор) ғылыми дәрежесі және (немесе) философия докторы (PhD)/бейіні бойынша доктор академиялық дәрежесі/дәрежесі немесе кемінде 3 жыл ғылыми-педагогикалық өтілі бар подполковниктен төмен емес әскери (арнаулы атағы, сыныптық шені) немесе судья немесе отставкадағы судья атағы бар немесе негізгі жұмыс орны лицензиат болып табылатын тиісті ғылым саласының білікті маманы, кадрларды даярлау бағыты бойынша, кемінде үш жыл ғылыми-педагогикалық жұмыс өтілі бар, отандық басылымдарда, дайындық бейіні бойынша халықаралық конференциялардың еңбектерінде ғылыми жарияланымдардың авторы болып табылатын оқытушының магистрлерге ғылыми жетекшілік атқаруы.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соңғы 10 жылда 5 жыл практикалық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беру бағыты бойынша магистранттардың практикадан өту үшін отандық ұйымдармен келісілген шарттармен немесе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xml:space="preserve">
№ 595 </w:t>
            </w:r>
            <w:r>
              <w:rPr>
                <w:rFonts w:ascii="Times New Roman"/>
                <w:b w:val="false"/>
                <w:i w:val="false"/>
                <w:color w:val="000000"/>
                <w:sz w:val="20"/>
              </w:rPr>
              <w:t>бұйрықпен</w:t>
            </w:r>
            <w:r>
              <w:rPr>
                <w:rFonts w:ascii="Times New Roman"/>
                <w:b w:val="false"/>
                <w:i w:val="false"/>
                <w:color w:val="000000"/>
                <w:sz w:val="20"/>
              </w:rPr>
              <w:t xml:space="preserve">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органның білім беру бағдарламаларының тізіліміне енгізілген білім беру бағдарламасының № ҚР ДСМ-63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ДСМ-63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w:t>
            </w:r>
          </w:p>
          <w:p>
            <w:pPr>
              <w:spacing w:after="20"/>
              <w:ind w:left="20"/>
              <w:jc w:val="both"/>
            </w:pPr>
            <w:r>
              <w:rPr>
                <w:rFonts w:ascii="Times New Roman"/>
                <w:b w:val="false"/>
                <w:i w:val="false"/>
                <w:color w:val="000000"/>
                <w:sz w:val="20"/>
              </w:rPr>
              <w:t>
"Денсаулық сақтау" кадрларын даярлау бағыты бойынша – шаруашылық жүргізу немесе жедел басқару немесе сенімгерлік басқару құқығымен меншікті не тиесілі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бұйрықпен</w:t>
            </w:r>
            <w:r>
              <w:rPr>
                <w:rFonts w:ascii="Times New Roman"/>
                <w:b w:val="false"/>
                <w:i w:val="false"/>
                <w:color w:val="000000"/>
                <w:sz w:val="20"/>
              </w:rPr>
              <w:t xml:space="preserve"> бекітілген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 ҚР ДСМ-63 бұйрыққа сәйкес құзыреттерді меңгеру үшін жарақтандырылған симуляциялық кабинеттің (орталықтың) болуы.</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5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(нормативтік құқықтық актілерді мемлекеттік тіркеу тізілімінде № 21848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"Ұлттық қауіпсіздік және әскери іс" бағыты бойынша оқу және ғылыми әдебиеттердің кітапхана қоры бейіндеуші компонент пәндерін қоспағанда, соңғы 10 жылдағы білім беру бағдарламасының 100% пәндерін қамтамасыз ететін оның ішінде оқыту тілі бойынша басып шығарылған баспа және электрондық басылымдар форматында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Республикасының Төтенше жағдайлар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кандидаты/ғылым докторы және(немесе) философия докторы (PhD)/бейіні бойынша доктор ғылыми дәрежесі бар және(немесе) философия докторы (PhD) академиялық дәрежесі/дәрежесі/бейіні бойынша доктор және/немесе "қауымдастырылған профессор (доцент)" немесе "профессор" ғылыми атағы бар оқытушылардың немесе әскери (арнайы) атағы подполковниктен төмен емес кемінде 3 жыл педагогикалық өтілі бар немесе әділет кеңесшісі кластық шенінен төмен емес, немесе судья немесе отставкадағы судья оқытушылардың үлесі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халықтың санитариялық-эпидемиологиялық саламаттылығы саласындағы уәкілетті органның тамақтандыру объектісі бойынша қорытындыларының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қайта ұйымдастыруға байланысты лицензия алу немесе лицензияны қайта ресімдеу кезінде алаңды есептеу оқу сабақтарының </w:t>
            </w:r>
          </w:p>
          <w:p>
            <w:pPr>
              <w:spacing w:after="20"/>
              <w:ind w:left="20"/>
              <w:jc w:val="both"/>
            </w:pPr>
            <w:r>
              <w:rPr>
                <w:rFonts w:ascii="Times New Roman"/>
                <w:b w:val="false"/>
                <w:i w:val="false"/>
                <w:color w:val="000000"/>
                <w:sz w:val="20"/>
              </w:rPr>
              <w:t>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ғылыми-техникалық, ғылыми-әдістемелік, клиникалық, эксперименттік базаның болуы туралы мәліметтер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бұйрыққа сәйкес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xml:space="preserve">
"Денсаулық сақтау" кадрларды Медициналық мамандықтары бойынша іске асырылатын медициналық білім беру бағдарламалары үшін "Денсаулық сақтау" кадрлар даярлау бағыты бойынша алдыңғы деңгейлерде кадрлар даярлау бағыты бойынша лицензияның және (немесе) лицензияға қосымшаның болуы (интернатурасы бар бакалавриат, магистратура, резидентура); білім беру саласындағы уәкілетті органның білім беру бағдарламаларының тізіліміне енгізілген білім беру бағдарламасының № ҚР ДСМ-63 </w:t>
            </w:r>
            <w:r>
              <w:rPr>
                <w:rFonts w:ascii="Times New Roman"/>
                <w:b w:val="false"/>
                <w:i w:val="false"/>
                <w:color w:val="000000"/>
                <w:sz w:val="20"/>
              </w:rPr>
              <w:t>бұйрыққа</w:t>
            </w:r>
            <w:r>
              <w:rPr>
                <w:rFonts w:ascii="Times New Roman"/>
                <w:b w:val="false"/>
                <w:i w:val="false"/>
                <w:color w:val="000000"/>
                <w:sz w:val="20"/>
              </w:rPr>
              <w:t xml:space="preserve">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сұратылатын/ іске асырылатын бағытына сәйкес білім беру саласындағы уәкілетті органның білім беру бағдарламаларының тізіліміне енгізілген, оқудың толық кезеңіне әзірленген білім беру бағдарламасының көшірмесі № 2 және (немесе) № ҚР ДСМ-63 бұйрықтарымен бекітілген Жоғары және жоғары оқу орнынан кейінгі білім берудің мемлекеттік жалпыға міндетті стандартымен қазақ және орыс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оқу жоспарының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және (немесе) № ҚР ДСМ-63 бұйрықпен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кандидаты/ғылым докторы және(немесе) философия докторы (PhD)/бейіні бойынша докторы) ғылыми дәрежесіне және(немесе) философия докторы (PhD)/бейіні бойынша докторы академиялық дәрежесіне/дәрежесіне және/немесе "қауымдастырылған профессор" (доцент), немесе "профессор" ғылыми атағының оқытылатын пәндер бейініне сәйкестігі. Негізгі жұмыс орны ЖЖОКБҰ болып табылатын ғылым кандидаты/ғылым докторы және(немесе) философия докторы (PhD)/бейіні бойынша доктор) және(немесе) академиялық дәрежесі/философия докторы (PhD)/бейіні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 соңғы 5 жылда рецензияланатын халықаралық ғылыми журналдарда кемінде 3 (үш) мақаланың және/немесе шолудың болуы: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 2) кадрларды даярлаудың қалған бағыттары үшін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 Көрсетілген 5 штаттық оқытушының кемінде 2-уінде: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ЖЖОКББҰ оқу корпустарының жабдықталған медициналық пункттермен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ЖЖОКББҰ оқу корпустарында білім алушылардың тамақтануына жағдай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және халықтың санитариялық-эпидемиологиялық саламаттылығы саласындағы уәкілетті органның тамақтану объектісіне қорытындысының нормаларына сәйкес келетін тамақтану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 55 </w:t>
            </w:r>
            <w:r>
              <w:rPr>
                <w:rFonts w:ascii="Times New Roman"/>
                <w:b w:val="false"/>
                <w:i w:val="false"/>
                <w:color w:val="000000"/>
                <w:sz w:val="20"/>
              </w:rPr>
              <w:t>бұйрыққа</w:t>
            </w:r>
            <w:r>
              <w:rPr>
                <w:rFonts w:ascii="Times New Roman"/>
                <w:b w:val="false"/>
                <w:i w:val="false"/>
                <w:color w:val="000000"/>
                <w:sz w:val="20"/>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маңызы шамалы объектінің қызметін (пайдалануын) бастау және тоқтату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алу немесе лицензияны қайта ресімдеу кезінде алаңды есептеу оқу сабақтарының ауысымдылығын ескере отырып, Санитариялық қағидаларда белгіленген нормалар негізге алына отырып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 595 </w:t>
            </w:r>
            <w:r>
              <w:rPr>
                <w:rFonts w:ascii="Times New Roman"/>
                <w:b w:val="false"/>
                <w:i w:val="false"/>
                <w:color w:val="000000"/>
                <w:sz w:val="20"/>
              </w:rPr>
              <w:t>бұйрыққа</w:t>
            </w:r>
            <w:r>
              <w:rPr>
                <w:rFonts w:ascii="Times New Roman"/>
                <w:b w:val="false"/>
                <w:i w:val="false"/>
                <w:color w:val="000000"/>
                <w:sz w:val="20"/>
              </w:rPr>
              <w:t xml:space="preserve">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жарамды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жарамды болуға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 № 595 </w:t>
            </w:r>
            <w:r>
              <w:rPr>
                <w:rFonts w:ascii="Times New Roman"/>
                <w:b w:val="false"/>
                <w:i w:val="false"/>
                <w:color w:val="000000"/>
                <w:sz w:val="20"/>
              </w:rPr>
              <w:t>бұйрыққа</w:t>
            </w:r>
            <w:r>
              <w:rPr>
                <w:rFonts w:ascii="Times New Roman"/>
                <w:b w:val="false"/>
                <w:i w:val="false"/>
                <w:color w:val="000000"/>
                <w:sz w:val="20"/>
              </w:rPr>
              <w:t xml:space="preserve">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Онлайн-оқыту нысанында білім беру бағдарламаларын іске асыратын білім беру ұйымдарының қызметі үшін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17513 болып тіркелген) бекітілген онлайн-оқытуға кадрларды даярлау бағыттарының тізбесі бойынша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өткізу қабілеті кемінде секундына 500 мегабайт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интернеттің, сымсыз технологиялардың және білім беру ұйымының ақпараттық қауіпсіздік саясаттың болуы туралы мәліметтер (осы біліктілік талаптарына 6-қосымшаға сәйкес нысан бойынша).</w:t>
            </w:r>
          </w:p>
          <w:p>
            <w:pPr>
              <w:spacing w:after="20"/>
              <w:ind w:left="20"/>
              <w:jc w:val="both"/>
            </w:pPr>
            <w:r>
              <w:rPr>
                <w:rFonts w:ascii="Times New Roman"/>
                <w:b w:val="false"/>
                <w:i w:val="false"/>
                <w:color w:val="000000"/>
                <w:sz w:val="20"/>
              </w:rPr>
              <w:t>
Кең жолақты Интернетке қолжетімділікті ұсынатын провайдер мен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бәсекелес пайдаланушыға есептегенде сервердің ең аз сипаттамалары бар 24/7 форматында білім алушыларды сүйемелдеу үшін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10768 болып тіркелген) өзіндік цифрлық инфрақұрылымның болуы (кем дегенде 24 есептеу аулалары, 60 гигабайт оперативтік жады, 1.5 дискілік кеңістіктегі терабайт).</w:t>
            </w:r>
          </w:p>
          <w:p>
            <w:pPr>
              <w:spacing w:after="20"/>
              <w:ind w:left="20"/>
              <w:jc w:val="both"/>
            </w:pPr>
            <w:r>
              <w:rPr>
                <w:rFonts w:ascii="Times New Roman"/>
                <w:b w:val="false"/>
                <w:i w:val="false"/>
                <w:color w:val="000000"/>
                <w:sz w:val="20"/>
              </w:rPr>
              <w:t>
ЖЖОКБҰ оқытуды басқару жүйесінде цифрлық контеттің, онлайн-прокторинг жүйесінің синхронды және асинхронды оқыту функциялары бар цифрлық платформаларының (200 пайдаланушыны бір мезгілде қосу мүмкіндігі бар бейнеконференцбайланыс үшін бағдарламалық қамтамасыз ету)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технологиялық жабдықтардың болуы туралы мәліметтер, сілтемелер, тестілік қол жетімділік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100%-ын қамтамасыз ететін электрондық басылымдар форматында. Білім алушылар мен профессорлық-оқытушылық құрамды деректер базасының электрондық ақпараттық ресурстарына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жеткізгіштердегі оқу және ғылыми әдебиет қорының болуы туралы мәліметтер (осы біліктілік талаптарына 8-қосымшаға сәйкес нысан бойынша).</w:t>
            </w:r>
          </w:p>
          <w:p>
            <w:pPr>
              <w:spacing w:after="20"/>
              <w:ind w:left="20"/>
              <w:jc w:val="both"/>
            </w:pPr>
            <w:r>
              <w:rPr>
                <w:rFonts w:ascii="Times New Roman"/>
                <w:b w:val="false"/>
                <w:i w:val="false"/>
                <w:color w:val="000000"/>
                <w:sz w:val="20"/>
              </w:rPr>
              <w:t>
Сілтеме және тестілік қол 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органның білім беру бағдарламаларының тізіліміне енгізілген білім беру бағдарламасының № 2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және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ЖЖОКББҰ ресми платформасында жаппай ашық онлайн-курсты және (немесе) халықаралық білім беру платформаларына жазылуды қолдана отырып, білім беру бағдарламасы кредиттерінің жалпы көлемінен пәндердің кемінде 10%-ының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стандарттарына сәйкес толық оқу кезеңіне әзірленген кадрларды даярлаудың сұралып отырған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мағынасын өзгертпей (парафраз) сөздер мен сөз тіркестерін синонимдік алмастыра отырып, қарызға алынған материалдың бар-жоғын және мәтінді пайдалануды тексеруге арналған компьютерлік бағдарламаның бар-жоғын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оқытуды басқару жүйесін ҰБДҚ-мен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басқару жүйесін ҰБДҚ-мен интеграциялау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оқыту курсы кемінде 72 сағат кадрларды даярлау бағыты бойынша IT-құзыреті және онлайн-оқыту әдістемесі саласында біліктілігін арттырудан өткен штаттағы оқытушылардың кемінде 80%-ының болуы</w:t>
            </w:r>
          </w:p>
          <w:p>
            <w:pPr>
              <w:spacing w:after="20"/>
              <w:ind w:left="20"/>
              <w:jc w:val="both"/>
            </w:pPr>
            <w:r>
              <w:rPr>
                <w:rFonts w:ascii="Times New Roman"/>
                <w:b w:val="false"/>
                <w:i w:val="false"/>
                <w:color w:val="000000"/>
                <w:sz w:val="20"/>
              </w:rPr>
              <w:t>
Базалық IT-білімі бар оқытушылар үшін соңғы 3 жылда кемінде 36 сағат онлайн-оқыту әдістемесі бойынша курстардан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 оқытылып отырған пәндердің бейініне сәйкес кадрлардың біліктілігін арттыру туралы мәліметтер (осы біліктілік талаптарына 9-қосымшаға сәйкес нысан бойынша).</w:t>
            </w:r>
          </w:p>
          <w:p>
            <w:pPr>
              <w:spacing w:after="20"/>
              <w:ind w:left="20"/>
              <w:jc w:val="both"/>
            </w:pPr>
            <w:r>
              <w:rPr>
                <w:rFonts w:ascii="Times New Roman"/>
                <w:b w:val="false"/>
                <w:i w:val="false"/>
                <w:color w:val="000000"/>
                <w:sz w:val="20"/>
              </w:rPr>
              <w:t>
Жалпы жиынтық бойынша оқыту курсы кемінде кемінде 72 сағаттық сертификат. Базалық IT-білімі бар оқытушылар үшін онлайн-оқыту әдістемесі бойынша оқыту курсы кемінде 36 сағатты құрайтын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негізгі жұмыс орны лицензиат болатын оқытушылардың үлесі – 100%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кадрларды даярлау бағытындағы білім беру бағдарламалары бойынша оқытушылардың жалпы санынан "Еңбек сіңірген жаттықтырушы" спорттық атағына ие оқытушылар – кемінде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тәлімгерлермен жасақталуы туралы мәліметтер ________________________________________________________________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қайта даярлау туралы мәліметтер, мамандығы, диплом бойынша біліктілігі, білім беру ұйымы, бітірген жылы (ұйымның, өндірістің атауы, оқу кезеңі, тағылымдама), маман сертификаты.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мекенжайы, лауазымы,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мәліметтер,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 (бар) екендігі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мәліметтер (жеке медициналық кітапшаның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және ғылыми әдебиеттер қорының болуы туралы мәліметтер 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білім беру бағдарламаларының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форматындағы оқу әдебиеті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форматындағы ғылыми әдебиеттер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басылымдардағы оқу әдебиеттері (атауы, басылып шыққан жылы, авторлары, басылым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басылымдардағы ғылыми әдебиеттер (атауы, басылып шыққан жылы, авторлары, басылым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 "Өнер" бағыты бойынша - ноталық әдебиеттің болуы</w:t>
      </w:r>
    </w:p>
    <w:p>
      <w:pPr>
        <w:spacing w:after="0"/>
        <w:ind w:left="0"/>
        <w:jc w:val="both"/>
      </w:pPr>
      <w:r>
        <w:rPr>
          <w:rFonts w:ascii="Times New Roman"/>
          <w:b w:val="false"/>
          <w:i w:val="false"/>
          <w:color w:val="000000"/>
          <w:sz w:val="28"/>
        </w:rPr>
        <w:t>
      Білім беру ұйымының басшысы 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беру/денсаулық сақтау ұйымының атауы)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Санитариялық қағидаларға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лицензия алған немесе лицензияны қайта ресімдеген кезде жоғары және/немесе жоғары оқу орнынан кейінгі білімнің білім беру бағдарламаларын іске асыратын білім беру ұйымдарын қайта ұйымдастыру оқу үй-жайларының ауданы бойынша біліктілік талаптарына сәйкестігін оқу сабақтарының ауысымдылығын ескере отырып, Санитариялық қағидаларда белгіленген нормалар негізге ала отырып айқындайды.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(шаршы метр) көрсетілген ғимараттың (құрылыстың)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шаруашылықтары, оқу полигондары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(шаршы метр), виртуалды зертханалары, толықтырылған шындық, интерактивті тренажерлары)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(шаршы метр),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бейнекамералар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жарақтандырудың болуы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кабинеттер" (орталықтар) медициналық бағыты бойынша кадрлар даярлау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ЖЖОКББҰ басқару жүйесін ҰБДҚ базасымен интеграциялау туралы мәліметтер аймақтағы үшінші деңгейлі домендік атау edu. kz.</w:t>
            </w:r>
          </w:p>
          <w:p>
            <w:pPr>
              <w:spacing w:after="20"/>
              <w:ind w:left="20"/>
              <w:jc w:val="both"/>
            </w:pPr>
            <w:r>
              <w:rPr>
                <w:rFonts w:ascii="Times New Roman"/>
                <w:b w:val="false"/>
                <w:i w:val="false"/>
                <w:color w:val="000000"/>
                <w:sz w:val="20"/>
              </w:rPr>
              <w:t>
Интернеттің болуы туралы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негізгі мәліметтер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Тиісті оқу жылына арналған бір білім алушыға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бағыты бойынша оқу пәні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бойынша халықаралық дерекқорларға институционалдық жазылымның болуы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Оқытылатын пәндер бейініне сәйкес кадрлардың біліктілігін арттыру және қайта даярлау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өту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Оқытудан өткен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біліктілігі,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 туралы, сондай-ақ кадрлар даярлау бағыты бейіні бойынша практикалық жұмыс тәжірибесі туралы мәліметтер,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ғылыми/академиялық дәрежесінің /дәрежесінің болуы туралы мәліметтер, резидентураның аяқталуы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уәкілетті орган ұсынатын ғылыми басылымдардың тізбесінде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рецензияланған ғылыми журналдарда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халықаралық конференциялардың еңбектерінде кадрларды даярлау бағыты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денсаулық сақтау саласындағы ғылыми-практикалық базалар (клиникалық базалар, денсаулық сақтау саласындағы білім беру ұйымдарының клиникалары, университеттік ауруханалар, резидентура базалары),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