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98a" w14:textId="43dc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19 қаңтардағы № 6 бұйрығы. Қазақстан Республикасының Әділет министрлігінде 2023 жылғы 21 қаңтарда № 31745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есептемеге сәйкес белгіленеді:</w:t>
      </w:r>
    </w:p>
    <w:bookmarkEnd w:id="3"/>
    <w:bookmarkStart w:name="z6" w:id="4"/>
    <w:p>
      <w:pPr>
        <w:spacing w:after="0"/>
        <w:ind w:left="0"/>
        <w:jc w:val="both"/>
      </w:pPr>
      <w:r>
        <w:rPr>
          <w:rFonts w:ascii="Times New Roman"/>
          <w:b w:val="false"/>
          <w:i w:val="false"/>
          <w:color w:val="000000"/>
          <w:sz w:val="28"/>
        </w:rPr>
        <w:t>
      Scolgov &lt;InRB * 0.20</w:t>
      </w:r>
    </w:p>
    <w:bookmarkEnd w:id="4"/>
    <w:bookmarkStart w:name="z7" w:id="5"/>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мемлекеттiк концессиялық мiндеттемелерді тиісті қаржы жылына қабылдау лимиті мынадай есептемеге сәйкес белгіленеді:</w:t>
      </w:r>
    </w:p>
    <w:bookmarkEnd w:id="5"/>
    <w:bookmarkStart w:name="z8" w:id="6"/>
    <w:p>
      <w:pPr>
        <w:spacing w:after="0"/>
        <w:ind w:left="0"/>
        <w:jc w:val="both"/>
      </w:pPr>
      <w:r>
        <w:rPr>
          <w:rFonts w:ascii="Times New Roman"/>
          <w:b w:val="false"/>
          <w:i w:val="false"/>
          <w:color w:val="000000"/>
          <w:sz w:val="28"/>
        </w:rPr>
        <w:t>
      Lmocolgov &lt;Scolgov – CLLG, мұндағы:</w:t>
      </w:r>
    </w:p>
    <w:bookmarkEnd w:id="6"/>
    <w:bookmarkStart w:name="z9" w:id="7"/>
    <w:p>
      <w:pPr>
        <w:spacing w:after="0"/>
        <w:ind w:left="0"/>
        <w:jc w:val="both"/>
      </w:pPr>
      <w:r>
        <w:rPr>
          <w:rFonts w:ascii="Times New Roman"/>
          <w:b w:val="false"/>
          <w:i w:val="false"/>
          <w:color w:val="000000"/>
          <w:sz w:val="28"/>
        </w:rPr>
        <w:t>
      InRB – республикалық бюджеттің кірістері;</w:t>
      </w:r>
    </w:p>
    <w:bookmarkEnd w:id="7"/>
    <w:bookmarkStart w:name="z10" w:id="8"/>
    <w:p>
      <w:pPr>
        <w:spacing w:after="0"/>
        <w:ind w:left="0"/>
        <w:jc w:val="both"/>
      </w:pPr>
      <w:r>
        <w:rPr>
          <w:rFonts w:ascii="Times New Roman"/>
          <w:b w:val="false"/>
          <w:i w:val="false"/>
          <w:color w:val="000000"/>
          <w:sz w:val="28"/>
        </w:rPr>
        <w:t xml:space="preserve">
      Scolgov –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тиісті қаржы жылына арналған лимиті; </w:t>
      </w:r>
    </w:p>
    <w:bookmarkEnd w:id="8"/>
    <w:bookmarkStart w:name="z11" w:id="9"/>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оның ішінде мемлекеттiк концессиялық мiндеттемелерiн тиісті қаржы жылына қабылдау лимиті;</w:t>
      </w:r>
    </w:p>
    <w:bookmarkEnd w:id="9"/>
    <w:p>
      <w:pPr>
        <w:spacing w:after="0"/>
        <w:ind w:left="0"/>
        <w:jc w:val="both"/>
      </w:pPr>
      <w:r>
        <w:rPr>
          <w:rFonts w:ascii="Times New Roman"/>
          <w:b w:val="false"/>
          <w:i w:val="false"/>
          <w:color w:val="000000"/>
          <w:sz w:val="28"/>
        </w:rPr>
        <w:t xml:space="preserve">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 </w:t>
      </w:r>
    </w:p>
    <w:bookmarkStart w:name="z12" w:id="10"/>
    <w:p>
      <w:pPr>
        <w:spacing w:after="0"/>
        <w:ind w:left="0"/>
        <w:jc w:val="both"/>
      </w:pPr>
      <w:r>
        <w:rPr>
          <w:rFonts w:ascii="Times New Roman"/>
          <w:b w:val="false"/>
          <w:i w:val="false"/>
          <w:color w:val="000000"/>
          <w:sz w:val="28"/>
        </w:rPr>
        <w:t xml:space="preserve">
      Қазақстан Республикасы Үкiметiнің мемлекеттік-жекешелік әріптестік жобалары бойынша мемлекеттік міндеттемелеріне, оның ішінде мемлекеттiк концессиялық мiндеттемелерiне "Мемлекеттік-жекешелік әріптестік туралы" Қазақстан Республикасы Заңының (бұдан әрі – МЖӘ туралы Заң)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Қазақстан Республикасы Заңының (бұдан әрі – Концессиялар туралы заң) 7-бабы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 3 (үш) жылғы кезеңге мынадай есептемеге сәйкес белгіленеді:</w:t>
      </w:r>
    </w:p>
    <w:bookmarkEnd w:id="11"/>
    <w:bookmarkStart w:name="z15" w:id="12"/>
    <w:p>
      <w:pPr>
        <w:spacing w:after="0"/>
        <w:ind w:left="0"/>
        <w:jc w:val="both"/>
      </w:pPr>
      <w:r>
        <w:rPr>
          <w:rFonts w:ascii="Times New Roman"/>
          <w:b w:val="false"/>
          <w:i w:val="false"/>
          <w:color w:val="000000"/>
          <w:sz w:val="28"/>
        </w:rPr>
        <w:t>
      ScolLG &lt; ІnLB * k, мұндағы:</w:t>
      </w:r>
    </w:p>
    <w:bookmarkEnd w:id="12"/>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қабылдау және қабылданған және өтелмеген лимиті сомасынан тұратын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w:t>
      </w:r>
    </w:p>
    <w:bookmarkStart w:name="z16" w:id="13"/>
    <w:p>
      <w:pPr>
        <w:spacing w:after="0"/>
        <w:ind w:left="0"/>
        <w:jc w:val="both"/>
      </w:pPr>
      <w:r>
        <w:rPr>
          <w:rFonts w:ascii="Times New Roman"/>
          <w:b w:val="false"/>
          <w:i w:val="false"/>
          <w:color w:val="000000"/>
          <w:sz w:val="28"/>
        </w:rPr>
        <w:t>
      ІnLB – жалпы сипаттағы трансферттерді ескере отырып, жергілікті атқарушы органның меншікті кірістерінің көлемі;</w:t>
      </w:r>
    </w:p>
    <w:bookmarkEnd w:id="13"/>
    <w:bookmarkStart w:name="z17" w:id="14"/>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bookmarkEnd w:id="14"/>
    <w:bookmarkStart w:name="z18" w:id="15"/>
    <w:p>
      <w:pPr>
        <w:spacing w:after="0"/>
        <w:ind w:left="0"/>
        <w:jc w:val="both"/>
      </w:pPr>
      <w:r>
        <w:rPr>
          <w:rFonts w:ascii="Times New Roman"/>
          <w:b w:val="false"/>
          <w:i w:val="false"/>
          <w:color w:val="000000"/>
          <w:sz w:val="28"/>
        </w:rPr>
        <w:t>
      облыстардың жергілікті атқарушы органдары үшін – k = 0,2;</w:t>
      </w:r>
    </w:p>
    <w:bookmarkEnd w:id="15"/>
    <w:bookmarkStart w:name="z19" w:id="16"/>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аэровокзалдың сағатына кемінде 400 жолаушыны өткізу қабілетімен әуежай салу жөніндегі жобаны іске асырған жағдайда олар үшін k = 0,5.</w:t>
      </w:r>
    </w:p>
    <w:bookmarkEnd w:id="16"/>
    <w:bookmarkStart w:name="z20" w:id="17"/>
    <w:p>
      <w:pPr>
        <w:spacing w:after="0"/>
        <w:ind w:left="0"/>
        <w:jc w:val="both"/>
      </w:pPr>
      <w:r>
        <w:rPr>
          <w:rFonts w:ascii="Times New Roman"/>
          <w:b w:val="false"/>
          <w:i w:val="false"/>
          <w:color w:val="000000"/>
          <w:sz w:val="28"/>
        </w:rPr>
        <w:t>
      Жеңіл рельсті көлік желілерін салу жөніндегі жобаны дайындау және іске асыру кезінде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 асып кеткен жағдайда асып кеткен сомаға ұлғайтылған лимит қолданылады.</w:t>
      </w:r>
    </w:p>
    <w:bookmarkEnd w:id="17"/>
    <w:bookmarkStart w:name="z21" w:id="18"/>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есептемеге сәйкес жүргізіледі:</w:t>
      </w:r>
    </w:p>
    <w:bookmarkEnd w:id="18"/>
    <w:bookmarkStart w:name="z22" w:id="19"/>
    <w:p>
      <w:pPr>
        <w:spacing w:after="0"/>
        <w:ind w:left="0"/>
        <w:jc w:val="both"/>
      </w:pPr>
      <w:r>
        <w:rPr>
          <w:rFonts w:ascii="Times New Roman"/>
          <w:b w:val="false"/>
          <w:i w:val="false"/>
          <w:color w:val="000000"/>
          <w:sz w:val="28"/>
        </w:rPr>
        <w:t>
      LmocolLG &lt; ScolLG– CLLG, мұндағы:</w:t>
      </w:r>
    </w:p>
    <w:bookmarkEnd w:id="19"/>
    <w:p>
      <w:pPr>
        <w:spacing w:after="0"/>
        <w:ind w:left="0"/>
        <w:jc w:val="both"/>
      </w:pPr>
      <w:r>
        <w:rPr>
          <w:rFonts w:ascii="Times New Roman"/>
          <w:b w:val="false"/>
          <w:i w:val="false"/>
          <w:color w:val="000000"/>
          <w:sz w:val="28"/>
        </w:rPr>
        <w:t xml:space="preserve">
      LmocolLG –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тиісті қаржы жылына арналған қабылдау лимиті; </w:t>
      </w:r>
    </w:p>
    <w:bookmarkStart w:name="z23" w:id="20"/>
    <w:p>
      <w:pPr>
        <w:spacing w:after="0"/>
        <w:ind w:left="0"/>
        <w:jc w:val="both"/>
      </w:pPr>
      <w:r>
        <w:rPr>
          <w:rFonts w:ascii="Times New Roman"/>
          <w:b w:val="false"/>
          <w:i w:val="false"/>
          <w:color w:val="000000"/>
          <w:sz w:val="28"/>
        </w:rPr>
        <w:t>
      CLLG – тиісті қаржы жылының басына қабылданған және өтелмеген жергілікті атқарушы органның мемлекеттік-жекешелік әріптестік жобалары бойынша мемлекеттік міндеттемелері, оның ішінде мемлекеттік концессиялық міндеттемелері.</w:t>
      </w:r>
    </w:p>
    <w:bookmarkEnd w:id="20"/>
    <w:bookmarkStart w:name="z24" w:id="21"/>
    <w:p>
      <w:pPr>
        <w:spacing w:after="0"/>
        <w:ind w:left="0"/>
        <w:jc w:val="both"/>
      </w:pPr>
      <w:r>
        <w:rPr>
          <w:rFonts w:ascii="Times New Roman"/>
          <w:b w:val="false"/>
          <w:i w:val="false"/>
          <w:color w:val="000000"/>
          <w:sz w:val="28"/>
        </w:rPr>
        <w:t xml:space="preserve">
      Жергілікті атқарушы органның мемлекеттік-жекешелік әріптестік жобалары бойынша мемлекеттік міндеттемелеріне, оның ішінде мемлекеттiк концессиялық мiндеттемелерiне МЖӘ туралы Заңның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 </w:t>
      </w:r>
    </w:p>
    <w:bookmarkEnd w:id="21"/>
    <w:bookmarkStart w:name="z25" w:id="22"/>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мемлекеттік концессиялық міндеттемелері туралы ақпаратты ұсынады.</w:t>
      </w:r>
    </w:p>
    <w:bookmarkEnd w:id="22"/>
    <w:bookmarkStart w:name="z26" w:id="23"/>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органның болжамды кірістері азайған жағдайда, егер осы лимит шеңберінде міндеттемелер барлық сомаға қабылданған жағдайда алдыңғы жылдың бекітілген қабылдау лимиті қолданылады.".</w:t>
      </w:r>
    </w:p>
    <w:bookmarkEnd w:id="23"/>
    <w:bookmarkStart w:name="z27" w:id="24"/>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w:t>
      </w:r>
    </w:p>
    <w:bookmarkEnd w:id="24"/>
    <w:bookmarkStart w:name="z28"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29" w:id="2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6"/>
    <w:bookmarkStart w:name="z30" w:id="2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31"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8"/>
    <w:bookmarkStart w:name="z32"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