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142b" w14:textId="16d1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5 қаңтардағы № 1 бұйрығы. Қазақстан Республикасының Әділет министрлігінде 2023 жылғы 17 қаңтарда № 31701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Нысаналы мақсатты индикаторлар уәкілетті тұлғамен анықталады және Қазақстанның Ұлттық даму жоспарымен айқындалған индикаторларға қол жеткізуге бағытталған мемлекеттік жоспарлау жүйесінің құжаттарынан, сондай-ақ тиісті мемлекеттік органның (саяси қызметшінің) меморандумынан туындайды және келесілерге бағытталған:</w:t>
      </w:r>
    </w:p>
    <w:bookmarkEnd w:id="3"/>
    <w:bookmarkStart w:name="z6" w:id="4"/>
    <w:p>
      <w:pPr>
        <w:spacing w:after="0"/>
        <w:ind w:left="0"/>
        <w:jc w:val="both"/>
      </w:pPr>
      <w:r>
        <w:rPr>
          <w:rFonts w:ascii="Times New Roman"/>
          <w:b w:val="false"/>
          <w:i w:val="false"/>
          <w:color w:val="000000"/>
          <w:sz w:val="28"/>
        </w:rPr>
        <w:t>
      1) Қазақстан Республикасы Конституциялық Соты, Қазақстан Республикасы Президентінің Іс Басқармасы, Қазақстан Республикасы Орталық сайлау комиссиясы, Қазақстан Республикасы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Сот әкімшілігінің басшысы, Қазақстан Республикасы Жоғары Сот Кеңесінің Хатшысы – Жоғары Сот Кеңесі Аппарат басшысы, орталық атқарушы органдардың аппарат басшылары, Адам құқықтары жөніндегі ұлттық орталықтың басшысы, сондай-ақ облыстар, астана және республикалық маңызы бар қалалар әкімдерінің аппараттарының басшылары үшін:</w:t>
      </w:r>
    </w:p>
    <w:bookmarkEnd w:id="4"/>
    <w:bookmarkStart w:name="z7" w:id="5"/>
    <w:p>
      <w:pPr>
        <w:spacing w:after="0"/>
        <w:ind w:left="0"/>
        <w:jc w:val="both"/>
      </w:pPr>
      <w:r>
        <w:rPr>
          <w:rFonts w:ascii="Times New Roman"/>
          <w:b w:val="false"/>
          <w:i w:val="false"/>
          <w:color w:val="000000"/>
          <w:sz w:val="28"/>
        </w:rPr>
        <w:t>
      мемлекеттік органның/жергілікті атқарушы органдардың қызмет тиімділігінің көрсеткіштеріне жетуіне, оның ішінде бюджет қаражаттарын бөлу және пайдалану тиімділігіне;</w:t>
      </w:r>
    </w:p>
    <w:bookmarkEnd w:id="5"/>
    <w:bookmarkStart w:name="z8" w:id="6"/>
    <w:p>
      <w:pPr>
        <w:spacing w:after="0"/>
        <w:ind w:left="0"/>
        <w:jc w:val="both"/>
      </w:pPr>
      <w:r>
        <w:rPr>
          <w:rFonts w:ascii="Times New Roman"/>
          <w:b w:val="false"/>
          <w:i w:val="false"/>
          <w:color w:val="000000"/>
          <w:sz w:val="28"/>
        </w:rPr>
        <w:t>
      мемлекеттік органның/жергілікті атқарушы органның жұмыс процестерінің басқару тиімділігін арттыруға;</w:t>
      </w:r>
    </w:p>
    <w:bookmarkEnd w:id="6"/>
    <w:bookmarkStart w:name="z9" w:id="7"/>
    <w:p>
      <w:pPr>
        <w:spacing w:after="0"/>
        <w:ind w:left="0"/>
        <w:jc w:val="both"/>
      </w:pPr>
      <w:r>
        <w:rPr>
          <w:rFonts w:ascii="Times New Roman"/>
          <w:b w:val="false"/>
          <w:i w:val="false"/>
          <w:color w:val="000000"/>
          <w:sz w:val="28"/>
        </w:rPr>
        <w:t>
      мемлекеттік органның персоналды басқару стратегиясымен бекітілген көрсеткіштерге қол жеткізу;</w:t>
      </w:r>
    </w:p>
    <w:bookmarkEnd w:id="7"/>
    <w:bookmarkStart w:name="z10" w:id="8"/>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bookmarkEnd w:id="8"/>
    <w:p>
      <w:pPr>
        <w:spacing w:after="0"/>
        <w:ind w:left="0"/>
        <w:jc w:val="both"/>
      </w:pPr>
      <w:r>
        <w:rPr>
          <w:rFonts w:ascii="Times New Roman"/>
          <w:b w:val="false"/>
          <w:i w:val="false"/>
          <w:color w:val="000000"/>
          <w:sz w:val="28"/>
        </w:rPr>
        <w:t xml:space="preserve">
      жеке және заңды тұлғалардың өтініштерін уақтылы қарауды ұйымдастыруды қамтамасыз етуге; </w:t>
      </w:r>
    </w:p>
    <w:bookmarkStart w:name="z11" w:id="9"/>
    <w:p>
      <w:pPr>
        <w:spacing w:after="0"/>
        <w:ind w:left="0"/>
        <w:jc w:val="both"/>
      </w:pPr>
      <w:r>
        <w:rPr>
          <w:rFonts w:ascii="Times New Roman"/>
          <w:b w:val="false"/>
          <w:i w:val="false"/>
          <w:color w:val="000000"/>
          <w:sz w:val="28"/>
        </w:rPr>
        <w:t>
      2) орталық атқарушы органдар комитеттерінің төрағалары, Қазақстан Республикасы Стратегиялық жоспарлау және реформалар жөніндегі агенттігінің Ұлттық статистика бюросы басшысының орынбасарлары үшін:</w:t>
      </w:r>
    </w:p>
    <w:bookmarkEnd w:id="9"/>
    <w:bookmarkStart w:name="z12" w:id="10"/>
    <w:p>
      <w:pPr>
        <w:spacing w:after="0"/>
        <w:ind w:left="0"/>
        <w:jc w:val="both"/>
      </w:pPr>
      <w:r>
        <w:rPr>
          <w:rFonts w:ascii="Times New Roman"/>
          <w:b w:val="false"/>
          <w:i w:val="false"/>
          <w:color w:val="000000"/>
          <w:sz w:val="28"/>
        </w:rPr>
        <w:t>
      жетекшілік ететін бағыты бойынша қызмет тиімділігінің көрсеткіштеріне жетуіне, оның ішінде мемлекеттік қызмет көрсету сапасына;</w:t>
      </w:r>
    </w:p>
    <w:bookmarkEnd w:id="10"/>
    <w:p>
      <w:pPr>
        <w:spacing w:after="0"/>
        <w:ind w:left="0"/>
        <w:jc w:val="both"/>
      </w:pPr>
      <w:r>
        <w:rPr>
          <w:rFonts w:ascii="Times New Roman"/>
          <w:b w:val="false"/>
          <w:i w:val="false"/>
          <w:color w:val="000000"/>
          <w:sz w:val="28"/>
        </w:rPr>
        <w:t>
      бюджет қаражаттарын бөлу және пайдалану тиімділігін арттыруға;</w:t>
      </w:r>
    </w:p>
    <w:p>
      <w:pPr>
        <w:spacing w:after="0"/>
        <w:ind w:left="0"/>
        <w:jc w:val="both"/>
      </w:pPr>
      <w:r>
        <w:rPr>
          <w:rFonts w:ascii="Times New Roman"/>
          <w:b w:val="false"/>
          <w:i w:val="false"/>
          <w:color w:val="000000"/>
          <w:sz w:val="28"/>
        </w:rPr>
        <w:t>
      ведомствоның жұмыс процестерін басқару тиімділігін арттыруға;</w:t>
      </w:r>
    </w:p>
    <w:bookmarkStart w:name="z13" w:id="11"/>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bookmarkEnd w:id="11"/>
    <w:bookmarkStart w:name="z14" w:id="12"/>
    <w:p>
      <w:pPr>
        <w:spacing w:after="0"/>
        <w:ind w:left="0"/>
        <w:jc w:val="both"/>
      </w:pPr>
      <w:r>
        <w:rPr>
          <w:rFonts w:ascii="Times New Roman"/>
          <w:b w:val="false"/>
          <w:i w:val="false"/>
          <w:color w:val="000000"/>
          <w:sz w:val="28"/>
        </w:rPr>
        <w:t>
      жеке және заңды тұлғалардың өтініштерін уақтылы қарауды ұйымдастыруды қамтамасыз етуге.".</w:t>
      </w:r>
    </w:p>
    <w:bookmarkEnd w:id="12"/>
    <w:bookmarkStart w:name="z15" w:id="13"/>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Заң департаменті заңнамада белгіленген тәртіппен:</w:t>
      </w:r>
    </w:p>
    <w:bookmarkEnd w:id="13"/>
    <w:bookmarkStart w:name="z16"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17" w:id="1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