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0930" w14:textId="df80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бақылауды жүргізу қағидаларын бекіту туралы" Қазақстан Республикасы Қаржы министрінің 2018 жылғы 5 ақпандағы № 121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12 қаңтардағы № 21 бұйрығы. Қазақстан Республикасының Әділет министрлігінде 2023 жылғы 16 қаңтарда № 31696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"Радиациялық бақылауды жүргізу қағидаларын бекіту туралы" Қазақстан Республикасы Қаржы министрінің 2018 жылғы 5 ақпандағы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16543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402-бабы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Радиациялық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Осы Радиациялық бақылауды жүргізу қағидалары (бұдан әрі – Қағидалар) "Қазақстан Республикасындағы кедендік реттеу туралы" Қазақстан Республикасы Кодексінің (бұдан әрі – Кодекс) 402-бабы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мемлекеттік кірістер органдарының радиациялық бақылауды жүргізу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бірыңғай тауар номенклатурасының жіне Еуразиялық экономикалық одақтың Бірыңғай кедендік тарифінің тауар позицияларына кіретін тауарлар:</w:t>
      </w:r>
    </w:p>
    <w:bookmarkEnd w:id="5"/>
    <w:bookmarkStart w:name="z9" w:id="6"/>
    <w:p>
      <w:pPr>
        <w:spacing w:after="0"/>
        <w:ind w:left="0"/>
        <w:jc w:val="both"/>
      </w:pPr>
      <w:r>
        <w:rPr>
          <w:rFonts w:ascii="Times New Roman"/>
          <w:b w:val="false"/>
          <w:i w:val="false"/>
          <w:color w:val="000000"/>
          <w:sz w:val="28"/>
        </w:rPr>
        <w:t>
      2612 – урандық немесе торийлік кендер мен концентраттар;</w:t>
      </w:r>
    </w:p>
    <w:bookmarkEnd w:id="6"/>
    <w:bookmarkStart w:name="z10" w:id="7"/>
    <w:p>
      <w:pPr>
        <w:spacing w:after="0"/>
        <w:ind w:left="0"/>
        <w:jc w:val="both"/>
      </w:pPr>
      <w:r>
        <w:rPr>
          <w:rFonts w:ascii="Times New Roman"/>
          <w:b w:val="false"/>
          <w:i w:val="false"/>
          <w:color w:val="000000"/>
          <w:sz w:val="28"/>
        </w:rPr>
        <w:t>
      2844 – химиялық радиоактивті элементтер және радиоактивті изотоптар (бөлінетін және химиялық элементтерді және изотоптарды шығаратын қоса алғанда) және олардың қосындылары; осы өнімдер бар қосындылар мен қалдықтар;</w:t>
      </w:r>
    </w:p>
    <w:bookmarkEnd w:id="7"/>
    <w:bookmarkStart w:name="z11" w:id="8"/>
    <w:p>
      <w:pPr>
        <w:spacing w:after="0"/>
        <w:ind w:left="0"/>
        <w:jc w:val="both"/>
      </w:pPr>
      <w:r>
        <w:rPr>
          <w:rFonts w:ascii="Times New Roman"/>
          <w:b w:val="false"/>
          <w:i w:val="false"/>
          <w:color w:val="000000"/>
          <w:sz w:val="28"/>
        </w:rPr>
        <w:t>
      2845 – 2844 тауар позициясының изотоптарынан басқа изотоптар; белгілі немесе белгісіз химиялық құрамды осы изотоптарының органикалық немесе органикалық емес қосылыстары;</w:t>
      </w:r>
    </w:p>
    <w:bookmarkEnd w:id="8"/>
    <w:bookmarkStart w:name="z12" w:id="9"/>
    <w:p>
      <w:pPr>
        <w:spacing w:after="0"/>
        <w:ind w:left="0"/>
        <w:jc w:val="both"/>
      </w:pPr>
      <w:r>
        <w:rPr>
          <w:rFonts w:ascii="Times New Roman"/>
          <w:b w:val="false"/>
          <w:i w:val="false"/>
          <w:color w:val="000000"/>
          <w:sz w:val="28"/>
        </w:rPr>
        <w:t>
      кіші субпозицияға кіретін тауарлар:</w:t>
      </w:r>
    </w:p>
    <w:bookmarkEnd w:id="9"/>
    <w:bookmarkStart w:name="z13" w:id="10"/>
    <w:p>
      <w:pPr>
        <w:spacing w:after="0"/>
        <w:ind w:left="0"/>
        <w:jc w:val="both"/>
      </w:pPr>
      <w:r>
        <w:rPr>
          <w:rFonts w:ascii="Times New Roman"/>
          <w:b w:val="false"/>
          <w:i w:val="false"/>
          <w:color w:val="000000"/>
          <w:sz w:val="28"/>
        </w:rPr>
        <w:t>
      8401 30 000 0 – жылу шығаратын элементтер (твэлдар), сәулеленбеген;</w:t>
      </w:r>
    </w:p>
    <w:bookmarkEnd w:id="10"/>
    <w:bookmarkStart w:name="z14" w:id="11"/>
    <w:p>
      <w:pPr>
        <w:spacing w:after="0"/>
        <w:ind w:left="0"/>
        <w:jc w:val="both"/>
      </w:pPr>
      <w:r>
        <w:rPr>
          <w:rFonts w:ascii="Times New Roman"/>
          <w:b w:val="false"/>
          <w:i w:val="false"/>
          <w:color w:val="000000"/>
          <w:sz w:val="28"/>
        </w:rPr>
        <w:t>
      9022 – медициналық, хирургиялық, стоматологиялық немесе ветеринарлық пайдалануға арналған немесе арналмаған, соның ішінде рентгенографиялық немесе сәулеліктерапия аппараттарында рентген, альфа-, бета- немесе гамма- немесе басқа иондаушы сәулелерін қолдануға негізделген аппаратура, рентген түтіктері және басқа рентгендік сәулелену генераторлар, жоғары кернеу генераторлар, қалқандар мен басқару пульттар, экрандар, үстелдер, орындықтар және зерттеуге немесе емдеуге арналған ұқсас заттар басым тәртіппен радиациялық бақылауға жатады.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6" w:id="12"/>
    <w:p>
      <w:pPr>
        <w:spacing w:after="0"/>
        <w:ind w:left="0"/>
        <w:jc w:val="both"/>
      </w:pPr>
      <w:r>
        <w:rPr>
          <w:rFonts w:ascii="Times New Roman"/>
          <w:b w:val="false"/>
          <w:i w:val="false"/>
          <w:color w:val="000000"/>
          <w:sz w:val="28"/>
        </w:rPr>
        <w:t xml:space="preserve">
      "17. Сәулелену мөлшері жоғары деңгейдегі объектілерді іздеу және локализациялау кезінде көлік құралдарының бөліктерін, жүк ыдыстарын ашу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21822 болып тіркелген) (бұдан әрі – Санитариялық қағидалар) және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29012 болып тіркелген) (бұдан әрі – Гигиеналық нормативтер) белгіленген талаптарына сәйкес жүргізіледі.</w:t>
      </w:r>
    </w:p>
    <w:bookmarkEnd w:id="12"/>
    <w:bookmarkStart w:name="z17" w:id="13"/>
    <w:p>
      <w:pPr>
        <w:spacing w:after="0"/>
        <w:ind w:left="0"/>
        <w:jc w:val="both"/>
      </w:pPr>
      <w:r>
        <w:rPr>
          <w:rFonts w:ascii="Times New Roman"/>
          <w:b w:val="false"/>
          <w:i w:val="false"/>
          <w:color w:val="000000"/>
          <w:sz w:val="28"/>
        </w:rPr>
        <w:t>
      Қаптамаларды ашуға жол берілмейді.";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төртінші бөлігі мынадай редакцияда жазылсын:</w:t>
      </w:r>
    </w:p>
    <w:bookmarkStart w:name="z19" w:id="14"/>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бекітілген нысан бойынша үлгілер алу актісін жасай отырып, зертханалық зерттеу жүргізу үшін объект (үлгі) уәкілетті лауазымды адамдардың бақылауымен халықтың санитариялық-эпидемиологиялық саламаттылығы саласындағы уәкілетті органның аумақтық бөлімшесінің мамандандырылған зертханасына тапсырылады.";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үшінші бөлігі мынадай редакцияда жазылсын:</w:t>
      </w:r>
    </w:p>
    <w:bookmarkStart w:name="z20" w:id="15"/>
    <w:p>
      <w:pPr>
        <w:spacing w:after="0"/>
        <w:ind w:left="0"/>
        <w:jc w:val="both"/>
      </w:pPr>
      <w:r>
        <w:rPr>
          <w:rFonts w:ascii="Times New Roman"/>
          <w:b w:val="false"/>
          <w:i w:val="false"/>
          <w:color w:val="000000"/>
          <w:sz w:val="28"/>
        </w:rPr>
        <w:t>
      "Радиоактивтік көзі аталған жүк ыдысында бар екендігінің болжамы ретінде, оны табылған объектіден объектінің максималды төрт көлденең мөлшерінен кем емес шамаға тең қашықтыққа алыстату кезіндегі құрал көрсеткіштерінің азаюы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төртінші абзацы мынадай редакцияда жазылсын:</w:t>
      </w:r>
    </w:p>
    <w:bookmarkStart w:name="z23" w:id="16"/>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немесе </w:t>
      </w:r>
      <w:r>
        <w:rPr>
          <w:rFonts w:ascii="Times New Roman"/>
          <w:b w:val="false"/>
          <w:i w:val="false"/>
          <w:color w:val="000000"/>
          <w:sz w:val="28"/>
        </w:rPr>
        <w:t>Қазақстан Республикасының Қылмыстық кодексіне</w:t>
      </w:r>
      <w:r>
        <w:rPr>
          <w:rFonts w:ascii="Times New Roman"/>
          <w:b w:val="false"/>
          <w:i w:val="false"/>
          <w:color w:val="000000"/>
          <w:sz w:val="28"/>
        </w:rPr>
        <w:t xml:space="preserve"> сәйкес шаралар қабылдау үшін материалдарды құқық қорғау немесе арнайы органға тапсыру туралы.";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бірінші бөлік мынадай редакцияда жазылсын:</w:t>
      </w:r>
    </w:p>
    <w:bookmarkEnd w:id="17"/>
    <w:bookmarkStart w:name="z26" w:id="18"/>
    <w:p>
      <w:pPr>
        <w:spacing w:after="0"/>
        <w:ind w:left="0"/>
        <w:jc w:val="both"/>
      </w:pPr>
      <w:r>
        <w:rPr>
          <w:rFonts w:ascii="Times New Roman"/>
          <w:b w:val="false"/>
          <w:i w:val="false"/>
          <w:color w:val="000000"/>
          <w:sz w:val="28"/>
        </w:rPr>
        <w:t>
      "35. Медициналық құжаттары болмаған немесе медициналық құжаттарда көрсетілген мәліметтер өлшем нәтижелерімен сәйкес келмеген кезде, мемлекеттік кірістер органының тиісті лауазымды тұлғасының рұқсатымен Кодекстің талаптарына сәйкес жеке тұлғаға жеке кедендік жете тексеру жүргізіледі.";</w:t>
      </w:r>
    </w:p>
    <w:bookmarkEnd w:id="18"/>
    <w:bookmarkStart w:name="z27" w:id="19"/>
    <w:p>
      <w:pPr>
        <w:spacing w:after="0"/>
        <w:ind w:left="0"/>
        <w:jc w:val="both"/>
      </w:pPr>
      <w:r>
        <w:rPr>
          <w:rFonts w:ascii="Times New Roman"/>
          <w:b w:val="false"/>
          <w:i w:val="false"/>
          <w:color w:val="000000"/>
          <w:sz w:val="28"/>
        </w:rPr>
        <w:t>
      екінші бөліктің төртінші абзацы мынадай редакцияда жазылсын:</w:t>
      </w:r>
    </w:p>
    <w:bookmarkEnd w:id="19"/>
    <w:bookmarkStart w:name="z28" w:id="2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немесе </w:t>
      </w:r>
      <w:r>
        <w:rPr>
          <w:rFonts w:ascii="Times New Roman"/>
          <w:b w:val="false"/>
          <w:i w:val="false"/>
          <w:color w:val="000000"/>
          <w:sz w:val="28"/>
        </w:rPr>
        <w:t>Қазақстан Республикасының Қылмыстық кодексіне</w:t>
      </w:r>
      <w:r>
        <w:rPr>
          <w:rFonts w:ascii="Times New Roman"/>
          <w:b w:val="false"/>
          <w:i w:val="false"/>
          <w:color w:val="000000"/>
          <w:sz w:val="28"/>
        </w:rPr>
        <w:t xml:space="preserve"> сәйкес шаралар қабылдау үшін жеке тұлғаны, багажды және жеке тұлғаға қатысты материалдарды құқық қорғау немесе арнайы органға тапсыру туралы.";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bookmarkStart w:name="z30" w:id="21"/>
    <w:p>
      <w:pPr>
        <w:spacing w:after="0"/>
        <w:ind w:left="0"/>
        <w:jc w:val="both"/>
      </w:pPr>
      <w:r>
        <w:rPr>
          <w:rFonts w:ascii="Times New Roman"/>
          <w:b w:val="false"/>
          <w:i w:val="false"/>
          <w:color w:val="000000"/>
          <w:sz w:val="28"/>
        </w:rPr>
        <w:t xml:space="preserve">
      "Өлшеу құралдары болып табылатын қосымша радиациялық бақылауды және тереңдетілген радиациялық зерттеуді жүргізуге арналған радиациялық бақылаудың жылжымалы құралдары өлшеуді жүргізгенге дейін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тексеруге жатады.".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42-тармақта</w:t>
      </w:r>
      <w:r>
        <w:rPr>
          <w:rFonts w:ascii="Times New Roman"/>
          <w:b w:val="false"/>
          <w:i w:val="false"/>
          <w:color w:val="000000"/>
          <w:sz w:val="28"/>
        </w:rPr>
        <w:t>:</w:t>
      </w:r>
    </w:p>
    <w:bookmarkStart w:name="z32" w:id="22"/>
    <w:p>
      <w:pPr>
        <w:spacing w:after="0"/>
        <w:ind w:left="0"/>
        <w:jc w:val="both"/>
      </w:pPr>
      <w:r>
        <w:rPr>
          <w:rFonts w:ascii="Times New Roman"/>
          <w:b w:val="false"/>
          <w:i w:val="false"/>
          <w:color w:val="000000"/>
          <w:sz w:val="28"/>
        </w:rPr>
        <w:t>
      бірінші абзац мынадай редакцияда жазылсын:</w:t>
      </w:r>
    </w:p>
    <w:bookmarkEnd w:id="22"/>
    <w:bookmarkStart w:name="z33" w:id="23"/>
    <w:p>
      <w:pPr>
        <w:spacing w:after="0"/>
        <w:ind w:left="0"/>
        <w:jc w:val="both"/>
      </w:pPr>
      <w:r>
        <w:rPr>
          <w:rFonts w:ascii="Times New Roman"/>
          <w:b w:val="false"/>
          <w:i w:val="false"/>
          <w:color w:val="000000"/>
          <w:sz w:val="28"/>
        </w:rPr>
        <w:t xml:space="preserve">
      "42. Радиациялық аварияны анықтаған кезде уәкілетті лауазымды адамдар 100 мкЗв/сағ қауіпсіздік периметрін айқындайды және шұғыл шараларды жүзеге асырады:"; </w:t>
      </w:r>
    </w:p>
    <w:bookmarkEnd w:id="23"/>
    <w:bookmarkStart w:name="z34" w:id="24"/>
    <w:p>
      <w:pPr>
        <w:spacing w:after="0"/>
        <w:ind w:left="0"/>
        <w:jc w:val="both"/>
      </w:pPr>
      <w:r>
        <w:rPr>
          <w:rFonts w:ascii="Times New Roman"/>
          <w:b w:val="false"/>
          <w:i w:val="false"/>
          <w:color w:val="000000"/>
          <w:sz w:val="28"/>
        </w:rPr>
        <w:t>
      бесінші абзац мынадай редакцияда жазылсын:</w:t>
      </w:r>
    </w:p>
    <w:bookmarkEnd w:id="24"/>
    <w:bookmarkStart w:name="z35" w:id="25"/>
    <w:p>
      <w:pPr>
        <w:spacing w:after="0"/>
        <w:ind w:left="0"/>
        <w:jc w:val="both"/>
      </w:pPr>
      <w:r>
        <w:rPr>
          <w:rFonts w:ascii="Times New Roman"/>
          <w:b w:val="false"/>
          <w:i w:val="false"/>
          <w:color w:val="000000"/>
          <w:sz w:val="28"/>
        </w:rPr>
        <w:t xml:space="preserve">
      "объектімен бірге жүретін тұлғалармен бірлесіп (егер ондайлар болса),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11779 болып тіркелген) және "Ядролық материалдарды, радиоактивті заттарды және радиоактивті қалдықтарды тасымалдау қағидаларын бекіту туралы" Қазақстан Республикасы Энергетика министрінің 2021 жылғы 28 мамырдағы № 183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22905 болып тіркелген) бұйрығымен белгіленген талаптарға сәйкес радиоактивті материалдарды қауіпсіз тасымалдау жөніндегі іс-шаралар жүргізіледі;";</w:t>
      </w:r>
    </w:p>
    <w:bookmarkEnd w:id="25"/>
    <w:bookmarkStart w:name="z36"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7" w:id="2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заңнамада белгіленген тәртіппен:</w:t>
      </w:r>
    </w:p>
    <w:bookmarkEnd w:id="27"/>
    <w:bookmarkStart w:name="z38" w:id="28"/>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8"/>
    <w:bookmarkStart w:name="z39" w:id="29"/>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w:t>
      </w:r>
    </w:p>
    <w:bookmarkEnd w:id="29"/>
    <w:bookmarkStart w:name="z40" w:id="3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0"/>
    <w:bookmarkStart w:name="z41" w:id="3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21 бұйрығына</w:t>
            </w:r>
            <w:r>
              <w:br/>
            </w:r>
            <w:r>
              <w:rPr>
                <w:rFonts w:ascii="Times New Roman"/>
                <w:b w:val="false"/>
                <w:i w:val="false"/>
                <w:color w:val="000000"/>
                <w:sz w:val="20"/>
              </w:rPr>
              <w:t>қосымша</w:t>
            </w:r>
            <w:r>
              <w:br/>
            </w:r>
            <w:r>
              <w:rPr>
                <w:rFonts w:ascii="Times New Roman"/>
                <w:b w:val="false"/>
                <w:i w:val="false"/>
                <w:color w:val="000000"/>
                <w:sz w:val="20"/>
              </w:rPr>
              <w:t>Радиациялық бақылауды</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3" w:id="32"/>
    <w:p>
      <w:pPr>
        <w:spacing w:after="0"/>
        <w:ind w:left="0"/>
        <w:jc w:val="left"/>
      </w:pPr>
      <w:r>
        <w:rPr>
          <w:rFonts w:ascii="Times New Roman"/>
          <w:b/>
          <w:i w:val="false"/>
          <w:color w:val="000000"/>
        </w:rPr>
        <w:t xml:space="preserve"> Радиоактивті заттар анықтаудың стационарлық жүйесінің және радиациялық бақылаудың жылжымалы аппаратураның іске қосылуы туралы мәліметтерді тіркеу журналы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қосылғаны жабдықтың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Дабылдың түрі (жалған/расталған)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күні,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арнаның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фонның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обьект (жеке тұлға, көлік құрал, теміржол вагоны, почта-багажды жіберілу және тағы сол сияқты)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(орындар саны, орау түрі, Еуразиялық экономикалық одақтың Сыртқы экономикалық қызметінің тауарлық номенклатурасының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(жөнелтуші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(межелі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бақылау кезеңдеріне сәйкес қабылданған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қолданған бөлінетін радиоактивті заттар радиациялық бақылаудың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анықталған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қосылумен жұмыс істеген маманның аты-жөні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