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04a0" w14:textId="7fe0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9 қаңтардағы № 7 бұйрығы. Қазақстан Республикасының Әділет министрлігінде 2023 жылғы 10 қаңтарда № 31654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министрінің </w:t>
            </w:r>
          </w:p>
          <w:p>
            <w:pPr>
              <w:spacing w:after="20"/>
              <w:ind w:left="20"/>
              <w:jc w:val="both"/>
            </w:pPr>
            <w:r>
              <w:rPr>
                <w:rFonts w:ascii="Times New Roman"/>
                <w:b w:val="false"/>
                <w:i/>
                <w:color w:val="000000"/>
                <w:sz w:val="20"/>
              </w:rPr>
              <w:t xml:space="preserve">міндеттерін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 xml:space="preserve">2023 жылғы 9 қаңтардағы </w:t>
            </w:r>
            <w:r>
              <w:br/>
            </w:r>
            <w:r>
              <w:rPr>
                <w:rFonts w:ascii="Times New Roman"/>
                <w:b w:val="false"/>
                <w:i w:val="false"/>
                <w:color w:val="000000"/>
                <w:sz w:val="20"/>
              </w:rPr>
              <w:t>№ 7 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p>
      <w:pPr>
        <w:spacing w:after="0"/>
        <w:ind w:left="0"/>
        <w:jc w:val="left"/>
      </w:pPr>
    </w:p>
    <w:p>
      <w:pPr>
        <w:spacing w:after="0"/>
        <w:ind w:left="0"/>
        <w:jc w:val="both"/>
      </w:pPr>
      <w:r>
        <w:rPr>
          <w:rFonts w:ascii="Times New Roman"/>
          <w:b w:val="false"/>
          <w:i w:val="false"/>
          <w:color w:val="000000"/>
          <w:sz w:val="28"/>
        </w:rPr>
        <w:t xml:space="preserve">
      1.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аттестациялық іс – Қазақстан Республикасы Ғылым және жоғары білім министрлігі Ғылым және жоғары білім саласында сапаны қамтамасыз ету комитетіне (бұдан әрі – Комитет) философия докторы (PhD), бейіні бойынша доктор дәрежелерін беру үшін ұсынылатын құжаттар топтамасы;</w:t>
      </w:r>
    </w:p>
    <w:p>
      <w:pPr>
        <w:spacing w:after="0"/>
        <w:ind w:left="0"/>
        <w:jc w:val="both"/>
      </w:pPr>
      <w:r>
        <w:rPr>
          <w:rFonts w:ascii="Times New Roman"/>
          <w:b w:val="false"/>
          <w:i w:val="false"/>
          <w:color w:val="000000"/>
          <w:sz w:val="28"/>
        </w:rPr>
        <w:t xml:space="preserve">
      2)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"Білім туралы" Заң) белгіленген тәртіппен танылған дәреже;</w:t>
      </w:r>
    </w:p>
    <w:p>
      <w:pPr>
        <w:spacing w:after="0"/>
        <w:ind w:left="0"/>
        <w:jc w:val="both"/>
      </w:pPr>
      <w:r>
        <w:rPr>
          <w:rFonts w:ascii="Times New Roman"/>
          <w:b w:val="false"/>
          <w:i w:val="false"/>
          <w:color w:val="000000"/>
          <w:sz w:val="28"/>
        </w:rPr>
        <w:t>
      3) диссертация – философия докторы (PhD), бейіні бойынша доктор даярлаудың білім беру бағдарламасының шеңберінде нақты мамандық бойынша Қазақстан Республикасында немесе шетелде қорғалған біліктілікті айқындайтын ғылыми жұмыс;</w:t>
      </w:r>
    </w:p>
    <w:p>
      <w:pPr>
        <w:spacing w:after="0"/>
        <w:ind w:left="0"/>
        <w:jc w:val="both"/>
      </w:pPr>
      <w:r>
        <w:rPr>
          <w:rFonts w:ascii="Times New Roman"/>
          <w:b w:val="false"/>
          <w:i w:val="false"/>
          <w:color w:val="000000"/>
          <w:sz w:val="28"/>
        </w:rPr>
        <w:t>
      4) Сараптау кеңесі – Комитет жанындағы тиісті ғылыми бағыт бойынша диссертацияның Қағида талаптарына сәйкестігін сараптайтын және диссертациялық кеңестің қызметіне мониторингті жүзеге асыратын, сондай-ақ ғылыми басылымдардың талаптарға сәйкестігіне сараптама және мониторинг жүргізетін консультативтік-кеңесші орган;</w:t>
      </w:r>
    </w:p>
    <w:p>
      <w:pPr>
        <w:spacing w:after="0"/>
        <w:ind w:left="0"/>
        <w:jc w:val="both"/>
      </w:pPr>
      <w:r>
        <w:rPr>
          <w:rFonts w:ascii="Times New Roman"/>
          <w:b w:val="false"/>
          <w:i w:val="false"/>
          <w:color w:val="000000"/>
          <w:sz w:val="28"/>
        </w:rPr>
        <w:t xml:space="preserve">
      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"Білім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танылған дәреже.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алтыншы бөлігі жаңа редакцияда жазылсын:</w:t>
      </w:r>
    </w:p>
    <w:bookmarkStart w:name="z16" w:id="10"/>
    <w:p>
      <w:pPr>
        <w:spacing w:after="0"/>
        <w:ind w:left="0"/>
        <w:jc w:val="both"/>
      </w:pPr>
      <w:r>
        <w:rPr>
          <w:rFonts w:ascii="Times New Roman"/>
          <w:b w:val="false"/>
          <w:i w:val="false"/>
          <w:color w:val="000000"/>
          <w:sz w:val="28"/>
        </w:rPr>
        <w:t>
      " Дәйектілік принципі диссертация жұмысының нәтижелері компьютерлік технологияларды қолдану (егер қолданылса) арқылы ғылыми зерттеулердің тиісті ғылыми әдістері мен деректерді өңдеу және интерпретациялау әдістемелерін пайдалана отырып алынғанын білдіреді; жаратылыстану, техникалық, медициналық, ауылшаруашылық мамандықтары бойынша орындалған диссертациялар үшін теориялық қорытындылар, модельдер, анықталған өзара байланыстар және заңдылықтар эксперименттік зерттеулермен дәлелденеді және расталады; ал эксперименттердің нәтижелері бойынша қорытындылар жаңғыртылатын және (немесе) статистикалық дұрыс болып табылады; "Білім беру" тобының мамандықтары үшін нәтижелер педагогикалық эксперимент (егер қолданылса) негізінде дәлелденеді.";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2) тармақшасы жаңа редакцияда жазылсын:</w:t>
      </w:r>
    </w:p>
    <w:bookmarkStart w:name="z18" w:id="11"/>
    <w:p>
      <w:pPr>
        <w:spacing w:after="0"/>
        <w:ind w:left="0"/>
        <w:jc w:val="both"/>
      </w:pPr>
      <w:r>
        <w:rPr>
          <w:rFonts w:ascii="Times New Roman"/>
          <w:b w:val="false"/>
          <w:i w:val="false"/>
          <w:color w:val="000000"/>
          <w:sz w:val="28"/>
        </w:rPr>
        <w:t>
      "2) Clarivate Analytics (Кларивэйт Аналитикс) компаниясының Journal Citation Reports (Жорнал Цитэйшэн Репортс) деректеріне сәйкес импакт-фактор бойынша бірінші және/немесе екінші квартильге кіретін басылымдарда жарияланған кемінде екі мақала және бір шолу немесе үш мақала сериясы. Мақаланың біреуінде докторант хат-хабарлардың бірінші авторы немесе авторы болады.</w:t>
      </w:r>
    </w:p>
    <w:bookmarkEnd w:id="11"/>
    <w:p>
      <w:pPr>
        <w:spacing w:after="0"/>
        <w:ind w:left="0"/>
        <w:jc w:val="both"/>
      </w:pPr>
      <w:r>
        <w:rPr>
          <w:rFonts w:ascii="Times New Roman"/>
          <w:b w:val="false"/>
          <w:i w:val="false"/>
          <w:color w:val="000000"/>
          <w:sz w:val="28"/>
        </w:rPr>
        <w:t>
      Осы тармақтың талаптары орындалған жағдайда 6-тармақтың талаптары докторант үшін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"6. Философия докторы (PhD), бейіні бойынша доктор дәрежесін алуға ұсынылған диссертацияның негізгі ғылыми нәтижелері диссертация қорғалғанға дейін Ғылыми қызметтің негізгі нәтижелерін жариялау үшін ұсынылатын ғылыми басылымдар тізбесіне (бұдан әрі – Басылымдар тізбесі) енгізілген ғылыми басылымдарда және (немесе) халықаралық рецензияланатын ғылыми журналда жарияланады.</w:t>
      </w:r>
    </w:p>
    <w:bookmarkEnd w:id="12"/>
    <w:p>
      <w:pPr>
        <w:spacing w:after="0"/>
        <w:ind w:left="0"/>
        <w:jc w:val="both"/>
      </w:pPr>
      <w:r>
        <w:rPr>
          <w:rFonts w:ascii="Times New Roman"/>
          <w:b w:val="false"/>
          <w:i w:val="false"/>
          <w:color w:val="000000"/>
          <w:sz w:val="28"/>
        </w:rPr>
        <w:t>
      Халықаралық рецензияланатын ғылыми журнал Journal Citation Reports (Жорнал Цитэйшэн Репортс) (бұдан әрі – JCR (ЖСР) деректері бойынша импакт-факторға ие және Clarivate Analytics (Кларивэйт Аналитикс) компаниясының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индекстеледі немесе Scopus (Скопус) деректер базасында CiteScore (СайтСкор) бойынша белгілі бір процентильге ие.</w:t>
      </w:r>
    </w:p>
    <w:p>
      <w:pPr>
        <w:spacing w:after="0"/>
        <w:ind w:left="0"/>
        <w:jc w:val="both"/>
      </w:pPr>
      <w:r>
        <w:rPr>
          <w:rFonts w:ascii="Times New Roman"/>
          <w:b w:val="false"/>
          <w:i w:val="false"/>
          <w:color w:val="000000"/>
          <w:sz w:val="28"/>
        </w:rPr>
        <w:t>
      Қорғауға жіберу үшін жарияланымдар бойынша талаптар:</w:t>
      </w:r>
    </w:p>
    <w:p>
      <w:pPr>
        <w:spacing w:after="0"/>
        <w:ind w:left="0"/>
        <w:jc w:val="both"/>
      </w:pPr>
      <w:r>
        <w:rPr>
          <w:rFonts w:ascii="Times New Roman"/>
          <w:b w:val="false"/>
          <w:i w:val="false"/>
          <w:color w:val="000000"/>
          <w:sz w:val="28"/>
        </w:rPr>
        <w:t>
      - JCR (ЖСР) деректері бойынша импакт-факторы бар және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кемінде 1 (бір) мақала (article) немесе шолуы (review) және Басылымдар тізбесіндегі журналдарда 3 (үш) мақала;</w:t>
      </w:r>
    </w:p>
    <w:p>
      <w:pPr>
        <w:spacing w:after="0"/>
        <w:ind w:left="0"/>
        <w:jc w:val="both"/>
      </w:pPr>
      <w:r>
        <w:rPr>
          <w:rFonts w:ascii="Times New Roman"/>
          <w:b w:val="false"/>
          <w:i w:val="false"/>
          <w:color w:val="000000"/>
          <w:sz w:val="28"/>
        </w:rPr>
        <w:t>
      - не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және JCR (ЖСР) деректері бойынша импакт-факторы бар алғашқы екі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 кемінде 1 (бір) мақала (аrticle);</w:t>
      </w:r>
    </w:p>
    <w:p>
      <w:pPr>
        <w:spacing w:after="0"/>
        <w:ind w:left="0"/>
        <w:jc w:val="both"/>
      </w:pPr>
      <w:r>
        <w:rPr>
          <w:rFonts w:ascii="Times New Roman"/>
          <w:b w:val="false"/>
          <w:i w:val="false"/>
          <w:color w:val="000000"/>
          <w:sz w:val="28"/>
        </w:rPr>
        <w:t>
      - не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және JCR (ЖСР) деректеріне сәйкес импакт-фактор бойынша алғашқы үш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 кемінде 2 (екі) мақала (аrticle) немесе 1 (бір) мақала (аrticle) және 1 (бір) шолу (review);</w:t>
      </w:r>
    </w:p>
    <w:p>
      <w:pPr>
        <w:spacing w:after="0"/>
        <w:ind w:left="0"/>
        <w:jc w:val="both"/>
      </w:pPr>
      <w:r>
        <w:rPr>
          <w:rFonts w:ascii="Times New Roman"/>
          <w:b w:val="false"/>
          <w:i w:val="false"/>
          <w:color w:val="000000"/>
          <w:sz w:val="28"/>
        </w:rPr>
        <w:t>
      - не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монографияда тараудың болуы (докторантқа кемінде 3 баспа табақ тиесілі).</w:t>
      </w:r>
    </w:p>
    <w:p>
      <w:pPr>
        <w:spacing w:after="0"/>
        <w:ind w:left="0"/>
        <w:jc w:val="both"/>
      </w:pPr>
      <w:r>
        <w:rPr>
          <w:rFonts w:ascii="Times New Roman"/>
          <w:b w:val="false"/>
          <w:i w:val="false"/>
          <w:color w:val="000000"/>
          <w:sz w:val="28"/>
        </w:rPr>
        <w:t>
      Бұл ретте, 8D01 Педагогикалық ғылымдар және 8D02 Өнер және гуманитарлық ғылымдар дайындық салаларының "8D017 – Қазақ тілі мен әдебиеті мұғалімдерін даярлау", "D016 – Тарих педагогтерін даярлау" және "8D060 – Филология", "D050 – Философия және этика" және "D053 – Тарих" білім беру бағдарламалары топтарының (бұдан әрі – ББТ) қазақ тілі мен әдебиетіне, қазақ филологиясына, Қазақстан тарихына, қазақ философиясына қатысты білім беру бағдарламалары бойынша қорғауға жіберу үшін мыналардың болуы талап етіледі:</w:t>
      </w:r>
    </w:p>
    <w:p>
      <w:pPr>
        <w:spacing w:after="0"/>
        <w:ind w:left="0"/>
        <w:jc w:val="both"/>
      </w:pPr>
      <w:r>
        <w:rPr>
          <w:rFonts w:ascii="Times New Roman"/>
          <w:b w:val="false"/>
          <w:i w:val="false"/>
          <w:color w:val="000000"/>
          <w:sz w:val="28"/>
        </w:rPr>
        <w:t>
      - Arts and Humanities Citation Index (Арт энд Хьюманитис Цитэйшэн Индекс) бөлімі бойынша Web of Science Core Collection (Веб оф Сайнс Кор Коллекшн) деректер базасында индекстелетін немесе Scopus (Скопус) деректер базасында Citescore (СайтСкор) бойынша процентиль көрсеткіші кемінде 25 (жиырма бес) болатын халықаралық рецензияланатын ғылыми журналда кемінде 1 (бір) мақала немесе шолу және Басылымдар тізбесіндегі журналдарда 2 (екі) мақала;</w:t>
      </w:r>
    </w:p>
    <w:p>
      <w:pPr>
        <w:spacing w:after="0"/>
        <w:ind w:left="0"/>
        <w:jc w:val="both"/>
      </w:pPr>
      <w:r>
        <w:rPr>
          <w:rFonts w:ascii="Times New Roman"/>
          <w:b w:val="false"/>
          <w:i w:val="false"/>
          <w:color w:val="000000"/>
          <w:sz w:val="28"/>
        </w:rPr>
        <w:t>
      - не Басылымдар тізбесіндегі журналдарда кемінде 5 (бес) мақала, олардың бірі ағылшын тілінде және халықаралық ғылыми конференцияларда ауызша немесе стендтік баяндамамен 2 (екі) сөз сөйлеу.</w:t>
      </w:r>
    </w:p>
    <w:p>
      <w:pPr>
        <w:spacing w:after="0"/>
        <w:ind w:left="0"/>
        <w:jc w:val="both"/>
      </w:pPr>
      <w:r>
        <w:rPr>
          <w:rFonts w:ascii="Times New Roman"/>
          <w:b w:val="false"/>
          <w:i w:val="false"/>
          <w:color w:val="000000"/>
          <w:sz w:val="28"/>
        </w:rPr>
        <w:t>
      JCR (ЖСР) деректеріне сәйкес импакт-фактор бойынша бірінші квартильге кіретін немесе CiteScore (СайтСкор) бойынша кемінде 75 процентилі бар журналда бір ғылыми мақала болған жағдайда басқа жарияланымдар талап етілмейді.</w:t>
      </w:r>
    </w:p>
    <w:p>
      <w:pPr>
        <w:spacing w:after="0"/>
        <w:ind w:left="0"/>
        <w:jc w:val="both"/>
      </w:pPr>
      <w:r>
        <w:rPr>
          <w:rFonts w:ascii="Times New Roman"/>
          <w:b w:val="false"/>
          <w:i w:val="false"/>
          <w:color w:val="000000"/>
          <w:sz w:val="28"/>
        </w:rPr>
        <w:t>
      Халықаралық рецензияланатын ғылыми журналдардағы, конференция жинақтарындағы жарияланымдар диссертацияның мазмұнына және аталған базаларда мәлімделген журнал мен конференцияның тақырыптық бағытына сәйкес келеді, журналдың ресми сайтында, ағымдағы нөмірлерінде жарияланады және Аrticle (мақала), Review (шолу) немесе Article in Press (басылымдағы мақала), Conference Paper, Proceedings типіне ие. Пәнаралық бағыты бар халықаралық рецензияланатын ғылыми журналдарда жариялауға рұқсат етіледі (Multidisciplinary).</w:t>
      </w:r>
    </w:p>
    <w:p>
      <w:pPr>
        <w:spacing w:after="0"/>
        <w:ind w:left="0"/>
        <w:jc w:val="both"/>
      </w:pPr>
      <w:r>
        <w:rPr>
          <w:rFonts w:ascii="Times New Roman"/>
          <w:b w:val="false"/>
          <w:i w:val="false"/>
          <w:color w:val="000000"/>
          <w:sz w:val="28"/>
        </w:rPr>
        <w:t>
      Егер Scopus және/немесе Web of Science базасында халықаралық рецензияланатын ғылыми журналды индекстеу бұзушылықтарға байланысты тоқтатылған жағдайда, онда үміткердің осы журналда индекстеу тоқтатылған жылғы және өткен жылғы жарияланымдары есепке алынбайды.</w:t>
      </w:r>
    </w:p>
    <w:p>
      <w:pPr>
        <w:spacing w:after="0"/>
        <w:ind w:left="0"/>
        <w:jc w:val="both"/>
      </w:pPr>
      <w:r>
        <w:rPr>
          <w:rFonts w:ascii="Times New Roman"/>
          <w:b w:val="false"/>
          <w:i w:val="false"/>
          <w:color w:val="000000"/>
          <w:sz w:val="28"/>
        </w:rPr>
        <w:t>
      Web of Science базасындағы журналдың квартилі және (немесе) Scopus базасындағы CiteScore (СайтСкор) бойынша процентиль жарияланған жыл не жарияланған жылдың алдындағы жыл үшін ескеріледі.</w:t>
      </w:r>
    </w:p>
    <w:p>
      <w:pPr>
        <w:spacing w:after="0"/>
        <w:ind w:left="0"/>
        <w:jc w:val="both"/>
      </w:pPr>
      <w:r>
        <w:rPr>
          <w:rFonts w:ascii="Times New Roman"/>
          <w:b w:val="false"/>
          <w:i w:val="false"/>
          <w:color w:val="000000"/>
          <w:sz w:val="28"/>
        </w:rPr>
        <w:t>
      Мемлекеттік құпияларды немесе қызмет бабында пайдалануға арналған мәліметтерді қамтитын диссертацияларды қорғау кезінде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Диссертацияны шетелде қорғаған адамдар үшін аттестациялық іс Комитетке тапсырылғанға дейін диссертация тақырыбы бойынша жарияланған ғылыми еңбектер (оның ішінде 1 (бір) мақала – халықаралық рецензияланатын ғылыми журналда) ескеріледі. Басылымдар тізбесіне енген журналдардағы мақала ретінде шетелдік мерзімді ғылыми басылымдардағы мақалалар есепке алынады.";</w:t>
      </w:r>
    </w:p>
    <w:bookmarkStart w:name="z21" w:id="13"/>
    <w:p>
      <w:pPr>
        <w:spacing w:after="0"/>
        <w:ind w:left="0"/>
        <w:jc w:val="both"/>
      </w:pPr>
      <w:r>
        <w:rPr>
          <w:rFonts w:ascii="Times New Roman"/>
          <w:b w:val="false"/>
          <w:i w:val="false"/>
          <w:color w:val="000000"/>
          <w:sz w:val="28"/>
        </w:rPr>
        <w:t>
      мынадай мазмұндағы 6-1-тармақпен толықтырылсын:</w:t>
      </w:r>
    </w:p>
    <w:bookmarkEnd w:id="13"/>
    <w:bookmarkStart w:name="z22" w:id="14"/>
    <w:p>
      <w:pPr>
        <w:spacing w:after="0"/>
        <w:ind w:left="0"/>
        <w:jc w:val="both"/>
      </w:pPr>
      <w:r>
        <w:rPr>
          <w:rFonts w:ascii="Times New Roman"/>
          <w:b w:val="false"/>
          <w:i w:val="false"/>
          <w:color w:val="000000"/>
          <w:sz w:val="28"/>
        </w:rPr>
        <w:t>
      "6-1. ЖЖОКБҰ диссертациялық жұмыстарды ресімдеуге қойылатын талаптарды, оның ішінде диссертациялық жұмыстарда пайдаланылатын халықаралық дәйексөз алу стильдерін (Harvard style (Гарвард стилі), APA (American Psychological Association) Style (APA стилі), MLA (Modern Language Association) Style (MLA стилі), Chicago Style (Chicago стилі), ACS (American Chemical Society) Style (ACS стилі) немесе дайындық бағытына байланысты басқа да) дербес белгілейді.";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"10. Сараптау кеңестерінің құрамына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мамандар кіреді.</w:t>
      </w:r>
    </w:p>
    <w:bookmarkEnd w:id="15"/>
    <w:p>
      <w:pPr>
        <w:spacing w:after="0"/>
        <w:ind w:left="0"/>
        <w:jc w:val="both"/>
      </w:pPr>
      <w:r>
        <w:rPr>
          <w:rFonts w:ascii="Times New Roman"/>
          <w:b w:val="false"/>
          <w:i w:val="false"/>
          <w:color w:val="000000"/>
          <w:sz w:val="28"/>
        </w:rPr>
        <w:t>
      Сараптау кеңесі мүшелерінде (кемінде 1/3 (үштен бірінде)) дәйексөз алу индексі – Web of Science (Вэб оф Сайнс) немесе Scopus (Скопус) халықаралық дәйексөз алу жүйелерінде Хирш индексі 2 (екі) және одан көп; және (немесе) Web of Science Core Collection (Вэб оф Сайнс Кор Коллекшн) (Arts and Humanities Citation Index бөлімдері (Aртс энд Хьюманитис Цитэйшэн Индекс), Science Citation Index Expanded (Сайенс Цитэйшэн Индекс Экспандид), Social Sciences Citation Index (Сошиал Сайенсиз Цитэйшэн Индекс) деректер базасында индекстелетін және JCR (ЖСР) деректеріне сәйкес импакт-фактор бойынша 1 (бірінші), 2 (екінші) және 3 (үшінші)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журналдарда жарияланымдар; және (немесе) халықаралық патенттер; және (немесе) Басылымдар тізбесіндегі басылымдарда кемінде 10 (он) жарияланым; және (немесе) 10 (он) ғылыми және (немесе) шығармашылық еңбек (өнер бағыты бойынша) болады.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 (кандидатқа кемінде 3 баспа табағы тиесілі) ескеріледі. Жоғарыда көрсетілген монографияда тарау болған жағдайда (үміткерге кемінде 1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Сараптау кеңестерінің құрамына ЖЖОКБҰ-лардың бірінші басшылары және мемлекеттік қызметшілер (Қазақстан Республикасы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орындарының немесе ғылыми ұйымдарының өкілдерін қоспағанда), сондай-ақ ерекше мәртебесі жоқ ЖОО-лар жанындағы диссертациялық кеңестердің төрағалары және мүшелері кірмейді.</w:t>
      </w:r>
    </w:p>
    <w:p>
      <w:pPr>
        <w:spacing w:after="0"/>
        <w:ind w:left="0"/>
        <w:jc w:val="both"/>
      </w:pPr>
      <w:r>
        <w:rPr>
          <w:rFonts w:ascii="Times New Roman"/>
          <w:b w:val="false"/>
          <w:i w:val="false"/>
          <w:color w:val="000000"/>
          <w:sz w:val="28"/>
        </w:rPr>
        <w:t>
      Мамандар осы тармақтың талаптарына сәйкес болған жағдайда, Комитет Сараптау кеңестерінің құрамдарын 3 (үш) жыл мерзімге бекітеді. Бір Сараптау кеңесінің құрамына кемінде 6 (алты) адам кіреді. Сараптау кеңестерінің мүшелері өздерінің функцияларын қатарынан 2 (екі) мерзімнен артық орындай алмайды. Сараптау кеңесінің отырыстарында 1 (бір) жылда 3 (үш) реттен артық болмаған немесе өз міндеттерін дұрыс орындамаған жағдайда, Сараптау кеңесінің мүшесі Сараптау кеңесінің құрамынан шығарылады.</w:t>
      </w:r>
    </w:p>
    <w:p>
      <w:pPr>
        <w:spacing w:after="0"/>
        <w:ind w:left="0"/>
        <w:jc w:val="both"/>
      </w:pPr>
      <w:r>
        <w:rPr>
          <w:rFonts w:ascii="Times New Roman"/>
          <w:b w:val="false"/>
          <w:i w:val="false"/>
          <w:color w:val="000000"/>
          <w:sz w:val="28"/>
        </w:rPr>
        <w:t>
      Сараптау кеңесінің құрамында бір ұйымның өкілдері болып табылмайтын төраға, төрағаның орынбасары және ғалым хатшы тағайындалады.</w:t>
      </w:r>
    </w:p>
    <w:p>
      <w:pPr>
        <w:spacing w:after="0"/>
        <w:ind w:left="0"/>
        <w:jc w:val="both"/>
      </w:pPr>
      <w:r>
        <w:rPr>
          <w:rFonts w:ascii="Times New Roman"/>
          <w:b w:val="false"/>
          <w:i w:val="false"/>
          <w:color w:val="000000"/>
          <w:sz w:val="28"/>
        </w:rPr>
        <w:t>
      Сараптау кеңесінің мүшелері аттестаттау істерінің сараптамасын Қазақстан Республикасының азаматтық заңнамасында белгіленген тәртіппен ақылы түрде жүзеге асырады.</w:t>
      </w:r>
    </w:p>
    <w:bookmarkStart w:name="z25" w:id="16"/>
    <w:p>
      <w:pPr>
        <w:spacing w:after="0"/>
        <w:ind w:left="0"/>
        <w:jc w:val="both"/>
      </w:pPr>
      <w:r>
        <w:rPr>
          <w:rFonts w:ascii="Times New Roman"/>
          <w:b w:val="false"/>
          <w:i w:val="false"/>
          <w:color w:val="000000"/>
          <w:sz w:val="28"/>
        </w:rPr>
        <w:t>
      11. Сараптау кеңесінің функциялары мыналар:</w:t>
      </w:r>
    </w:p>
    <w:bookmarkEnd w:id="16"/>
    <w:p>
      <w:pPr>
        <w:spacing w:after="0"/>
        <w:ind w:left="0"/>
        <w:jc w:val="both"/>
      </w:pPr>
      <w:r>
        <w:rPr>
          <w:rFonts w:ascii="Times New Roman"/>
          <w:b w:val="false"/>
          <w:i w:val="false"/>
          <w:color w:val="000000"/>
          <w:sz w:val="28"/>
        </w:rPr>
        <w:t>
      1) аттестаттау істерінің, диссертациялардың және жарияланымдардың Диссертациялық кеңес туралы қағидалар мен Үлгілік ереженің талаптарына сәйкестігін сараптау;</w:t>
      </w:r>
    </w:p>
    <w:p>
      <w:pPr>
        <w:spacing w:after="0"/>
        <w:ind w:left="0"/>
        <w:jc w:val="both"/>
      </w:pPr>
      <w:r>
        <w:rPr>
          <w:rFonts w:ascii="Times New Roman"/>
          <w:b w:val="false"/>
          <w:i w:val="false"/>
          <w:color w:val="000000"/>
          <w:sz w:val="28"/>
        </w:rPr>
        <w:t>
      2) ғылыми қызмет негізгі нәтижелерін жариялау үшін ұсынылатын ғылыми басылымдардың тізбесіне енгізу (немесе тізбеден алып тастау) үшін журналдарды сараптау және мониторингілеу;</w:t>
      </w:r>
    </w:p>
    <w:p>
      <w:pPr>
        <w:spacing w:after="0"/>
        <w:ind w:left="0"/>
        <w:jc w:val="both"/>
      </w:pPr>
      <w:r>
        <w:rPr>
          <w:rFonts w:ascii="Times New Roman"/>
          <w:b w:val="false"/>
          <w:i w:val="false"/>
          <w:color w:val="000000"/>
          <w:sz w:val="28"/>
        </w:rPr>
        <w:t>
      3) диссертациялық кеңестер жұмысын талдау және мониторингілеу;</w:t>
      </w:r>
    </w:p>
    <w:p>
      <w:pPr>
        <w:spacing w:after="0"/>
        <w:ind w:left="0"/>
        <w:jc w:val="both"/>
      </w:pPr>
      <w:r>
        <w:rPr>
          <w:rFonts w:ascii="Times New Roman"/>
          <w:b w:val="false"/>
          <w:i w:val="false"/>
          <w:color w:val="000000"/>
          <w:sz w:val="28"/>
        </w:rPr>
        <w:t>
      4) философия докторын (PhD), бейіні бойынша доктор даярлауды жетілдіру жөнінде ұсыныстарды қарау және ұсынымдар дайындау;</w:t>
      </w:r>
    </w:p>
    <w:p>
      <w:pPr>
        <w:spacing w:after="0"/>
        <w:ind w:left="0"/>
        <w:jc w:val="both"/>
      </w:pPr>
      <w:r>
        <w:rPr>
          <w:rFonts w:ascii="Times New Roman"/>
          <w:b w:val="false"/>
          <w:i w:val="false"/>
          <w:color w:val="000000"/>
          <w:sz w:val="28"/>
        </w:rPr>
        <w:t>
      5) біліктілік емтиханына арналған зерттеу әдістері мен академиялық хат бойынша ұсынымдар дайындау.</w:t>
      </w:r>
    </w:p>
    <w:bookmarkStart w:name="z26" w:id="17"/>
    <w:p>
      <w:pPr>
        <w:spacing w:after="0"/>
        <w:ind w:left="0"/>
        <w:jc w:val="both"/>
      </w:pPr>
      <w:r>
        <w:rPr>
          <w:rFonts w:ascii="Times New Roman"/>
          <w:b w:val="false"/>
          <w:i w:val="false"/>
          <w:color w:val="000000"/>
          <w:sz w:val="28"/>
        </w:rPr>
        <w:t>
      12-1. Сараптау кеңесі ашық дауыс беру арқылы мына шешімдердің бірін қабылдайды:</w:t>
      </w:r>
    </w:p>
    <w:bookmarkEnd w:id="17"/>
    <w:p>
      <w:pPr>
        <w:spacing w:after="0"/>
        <w:ind w:left="0"/>
        <w:jc w:val="both"/>
      </w:pPr>
      <w:r>
        <w:rPr>
          <w:rFonts w:ascii="Times New Roman"/>
          <w:b w:val="false"/>
          <w:i w:val="false"/>
          <w:color w:val="000000"/>
          <w:sz w:val="28"/>
        </w:rPr>
        <w:t>
      1) философия докторы (PhD) немесе бейіні бойынша доктор ғылыми дәрежесі берілсін;</w:t>
      </w:r>
    </w:p>
    <w:p>
      <w:pPr>
        <w:spacing w:after="0"/>
        <w:ind w:left="0"/>
        <w:jc w:val="both"/>
      </w:pPr>
      <w:r>
        <w:rPr>
          <w:rFonts w:ascii="Times New Roman"/>
          <w:b w:val="false"/>
          <w:i w:val="false"/>
          <w:color w:val="000000"/>
          <w:sz w:val="28"/>
        </w:rPr>
        <w:t>
      2) диссертация пысықтауға жіберілсін (диссертация мақалалар сериясы нысанында қорғалған жағдайлардан басқа);</w:t>
      </w:r>
    </w:p>
    <w:p>
      <w:pPr>
        <w:spacing w:after="0"/>
        <w:ind w:left="0"/>
        <w:jc w:val="both"/>
      </w:pPr>
      <w:r>
        <w:rPr>
          <w:rFonts w:ascii="Times New Roman"/>
          <w:b w:val="false"/>
          <w:i w:val="false"/>
          <w:color w:val="000000"/>
          <w:sz w:val="28"/>
        </w:rPr>
        <w:t>
      3) диссертация қайта қорғауға жіберілсін;</w:t>
      </w:r>
    </w:p>
    <w:p>
      <w:pPr>
        <w:spacing w:after="0"/>
        <w:ind w:left="0"/>
        <w:jc w:val="both"/>
      </w:pPr>
      <w:r>
        <w:rPr>
          <w:rFonts w:ascii="Times New Roman"/>
          <w:b w:val="false"/>
          <w:i w:val="false"/>
          <w:color w:val="000000"/>
          <w:sz w:val="28"/>
        </w:rPr>
        <w:t>
      4) философия докторы (PhD) немесе бейіні бойынша доктор дәрежесін беруден бас тартылсын.</w:t>
      </w:r>
    </w:p>
    <w:p>
      <w:pPr>
        <w:spacing w:after="0"/>
        <w:ind w:left="0"/>
        <w:jc w:val="both"/>
      </w:pPr>
      <w:r>
        <w:rPr>
          <w:rFonts w:ascii="Times New Roman"/>
          <w:b w:val="false"/>
          <w:i w:val="false"/>
          <w:color w:val="000000"/>
          <w:sz w:val="28"/>
        </w:rPr>
        <w:t>
      Сараптау кеңестің философия докторы (PhD) немесе бейіні бойынша доктор дәрежесін беру туралы шешімі, егер оған отырысқа қатысқан Сараптау кеңесі мүшелерінің 3/4 (төрттен үші) және одан көбі дауыс берсе, қабылданды деп саналады. Сараптау кеңесінің философия докторы (PhD) немесе бейіні бойынша доктор дәрежесін беруден бас тарту, диссертацияны пысықтауға не қайта қорғауға жіберу туралы шешімі, егер оған отырысқа қатысқан Сараптау кеңесі мүшелерінің 2/3 (үштен екісі) және одан көбі дауыс берсе, қабылданды деп саналады. Егер дауыстар көрсетілген санға жетпесе, қайта дауыс беру өткізіледі, онда диссертацияны пысықтауға не, егер оған отырысқа қатысып отырған кеңес мүшелерінің көпшілігі дауыс берсе, қайта қорғауға жіберу туралы шешім қабылданады. Қайта дауыс беруде дауыстар саны тең болған жағдайда диссертация қайта қорғауға жіберіледі.</w:t>
      </w:r>
    </w:p>
    <w:p>
      <w:pPr>
        <w:spacing w:after="0"/>
        <w:ind w:left="0"/>
        <w:jc w:val="both"/>
      </w:pPr>
      <w:r>
        <w:rPr>
          <w:rFonts w:ascii="Times New Roman"/>
          <w:b w:val="false"/>
          <w:i w:val="false"/>
          <w:color w:val="000000"/>
          <w:sz w:val="28"/>
        </w:rPr>
        <w:t xml:space="preserve">
      Диссертациялық жұмыс, егер онда мәтін бойынша елеусіз ескертулер болса, оны түзету жұмыстың мәнін өзгертпесе, пысықтауға жіберіледі. Егер диссертация осы Қағидалардың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6-тармақтарына</w:t>
      </w:r>
      <w:r>
        <w:rPr>
          <w:rFonts w:ascii="Times New Roman"/>
          <w:b w:val="false"/>
          <w:i w:val="false"/>
          <w:color w:val="000000"/>
          <w:sz w:val="28"/>
        </w:rPr>
        <w:t xml:space="preserve"> сәйкес келмесе және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бойынша философия докторы (PhD) немесе бейіні бойынша доктор дәрежесін беруден бас тарту туралы шешім қабылданады.</w:t>
      </w:r>
    </w:p>
    <w:p>
      <w:pPr>
        <w:spacing w:after="0"/>
        <w:ind w:left="0"/>
        <w:jc w:val="both"/>
      </w:pPr>
      <w:r>
        <w:rPr>
          <w:rFonts w:ascii="Times New Roman"/>
          <w:b w:val="false"/>
          <w:i w:val="false"/>
          <w:color w:val="000000"/>
          <w:sz w:val="28"/>
        </w:rPr>
        <w:t>
      Диссертацияны пысықтауға жіберу туралы шешім қабылданғанда Сараптау кеңесінің қорытындысында (осы Қағидаларға 1-қосымша) диссертациялық жұмыс бойынша нақты ескертулер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бекітілген "Білім туралы құжаттарды тану" мемлекеттік көрсетілетін қызметі шеңберінде Сараптау кеңесінің қарауына келіп түскен диссертациялар мен жарияланымдар осы Қағидалардың 5, 7 және 10-тармақтарына сәйкестігі тұрғысынан 36 жұмыс күні ішінде қаралады.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келмеуіне байланысты Сараптау кеңесінің теріс қорытындысы болған жағдайда ізденушінің диссертациясы қайта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bookmarkStart w:name="z31" w:id="18"/>
    <w:p>
      <w:pPr>
        <w:spacing w:after="0"/>
        <w:ind w:left="0"/>
        <w:jc w:val="both"/>
      </w:pPr>
      <w:r>
        <w:rPr>
          <w:rFonts w:ascii="Times New Roman"/>
          <w:b w:val="false"/>
          <w:i w:val="false"/>
          <w:color w:val="000000"/>
          <w:sz w:val="28"/>
        </w:rPr>
        <w:t>
      "28. Философия докторы (PhD), бейіні бойынша доктор дәрежелерін беру мәселелері бойынша дауларды сотқа дейін реттеу үшін апелляция берілген күннен бастап 1 (бір) ай ішінде Комитет құрамы өзінің 2 (екі) өкілінен және ғылыми кеңесші, рецензент, диссертациялық немесе Сараптау кеңестерінің мүшелері болып табылмайтын, тиісті мамандық бойынша 3 (үш) ғалымнан тұратын апелляциялық комиссияны (бұдан әрі – комиссия) құрады.</w:t>
      </w:r>
    </w:p>
    <w:bookmarkEnd w:id="18"/>
    <w:p>
      <w:pPr>
        <w:spacing w:after="0"/>
        <w:ind w:left="0"/>
        <w:jc w:val="both"/>
      </w:pPr>
      <w:r>
        <w:rPr>
          <w:rFonts w:ascii="Times New Roman"/>
          <w:b w:val="false"/>
          <w:i w:val="false"/>
          <w:color w:val="000000"/>
          <w:sz w:val="28"/>
        </w:rPr>
        <w:t>
      Комиссия құрылған күнінен бастап күнтізбелік 30 (отыз) күн ішінде апелляцияны, аттестациялық істің материалдарын қарайды және апелляция нәтижелері бойынша қорытынды дайындайды.</w:t>
      </w:r>
    </w:p>
    <w:p>
      <w:pPr>
        <w:spacing w:after="0"/>
        <w:ind w:left="0"/>
        <w:jc w:val="both"/>
      </w:pPr>
      <w:r>
        <w:rPr>
          <w:rFonts w:ascii="Times New Roman"/>
          <w:b w:val="false"/>
          <w:i w:val="false"/>
          <w:color w:val="000000"/>
          <w:sz w:val="28"/>
        </w:rPr>
        <w:t>
      Докторантты немесе ізденушіні отырысқа шақыру туралы мәселені Комиссия дербес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Апелляциялық комиссияның қорытындысына қол қойылған күнінен бастап Комитет күнтізбелік 15 (он бес) күн ішінде философия докторы (PhD), бейіні бойынша доктор дәрежелерін беру/беруден бас тарту туралы тиісті бұйрық шығарады және ол туралы өтініш берушіге хабарлайды. Апелляциялық комиссияның қорытындысы Әкімшілік рәсімдік-процестік </w:t>
      </w:r>
      <w:r>
        <w:rPr>
          <w:rFonts w:ascii="Times New Roman"/>
          <w:b w:val="false"/>
          <w:i w:val="false"/>
          <w:color w:val="000000"/>
          <w:sz w:val="28"/>
        </w:rPr>
        <w:t>кодекстің</w:t>
      </w:r>
      <w:r>
        <w:rPr>
          <w:rFonts w:ascii="Times New Roman"/>
          <w:b w:val="false"/>
          <w:i w:val="false"/>
          <w:color w:val="000000"/>
          <w:sz w:val="28"/>
        </w:rPr>
        <w:t xml:space="preserve"> (ӘРПК) рәсімдеріне сәйкес өтініш берушіге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"Диссертациялық кеңес туралы үлгі ережені бекіту туралы" Қазақстан Республикасы Білім және ғылым министрінің 2011 жылы 31 наурыздағы № 126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жаңа редакцияда жазылсын:</w:t>
      </w:r>
    </w:p>
    <w:bookmarkStart w:name="z36" w:id="1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диссертациялық кеңестер күнтізбелік 3 (үш) жылға құрылады және докторантура кадрларын даярлаудың тиісті бағыттары бойынша:";</w:t>
      </w:r>
    </w:p>
    <w:bookmarkEnd w:id="19"/>
    <w:bookmarkStart w:name="z37" w:id="20"/>
    <w:p>
      <w:pPr>
        <w:spacing w:after="0"/>
        <w:ind w:left="0"/>
        <w:jc w:val="both"/>
      </w:pPr>
      <w:r>
        <w:rPr>
          <w:rFonts w:ascii="Times New Roman"/>
          <w:b w:val="false"/>
          <w:i w:val="false"/>
          <w:color w:val="000000"/>
          <w:sz w:val="28"/>
        </w:rPr>
        <w:t>
      мынадай мазмұндағы 3-1-тармақпен толықтырылсын: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Ғылыми қызмет субъектісі ретінде аккредиттелген және осы Ереженің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келетін жоғары және (немесе) жоғары оқу орнынан кейінгі білім беру ұйымымен (бұдан әрі – әріптес ЖОО) консорциумдық келісімі бар ғылыми ұйымдарда диссертациялық кеңестер күнтізбелік 3 (үш) жылға құрылады және докторантура кадрларын даярлаудың тиісті бағыттары бойынша:</w:t>
      </w:r>
    </w:p>
    <w:p>
      <w:pPr>
        <w:spacing w:after="0"/>
        <w:ind w:left="0"/>
        <w:jc w:val="both"/>
      </w:pPr>
      <w:r>
        <w:rPr>
          <w:rFonts w:ascii="Times New Roman"/>
          <w:b w:val="false"/>
          <w:i w:val="false"/>
          <w:color w:val="000000"/>
          <w:sz w:val="28"/>
        </w:rPr>
        <w:t>
      1) әріптес ЖОО докторанттары қатысатын мемлекеттік бюджеттен бағдарламалық-нысаналы немесе гранттық қаржыландыру шеңберінде соңғы 3 жылдағы ғылыми жобалар;</w:t>
      </w:r>
    </w:p>
    <w:p>
      <w:pPr>
        <w:spacing w:after="0"/>
        <w:ind w:left="0"/>
        <w:jc w:val="both"/>
      </w:pPr>
      <w:r>
        <w:rPr>
          <w:rFonts w:ascii="Times New Roman"/>
          <w:b w:val="false"/>
          <w:i w:val="false"/>
          <w:color w:val="000000"/>
          <w:sz w:val="28"/>
        </w:rPr>
        <w:t xml:space="preserve">
      2) осы Ереженің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халықаралық рецензияланатын басылымдарда жарияланымдары бар даярлау бағыты бойынша кемінде 3 ғалым болған жағдайда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21"/>
    <w:p>
      <w:pPr>
        <w:spacing w:after="0"/>
        <w:ind w:left="0"/>
        <w:jc w:val="both"/>
      </w:pPr>
      <w:r>
        <w:rPr>
          <w:rFonts w:ascii="Times New Roman"/>
          <w:b w:val="false"/>
          <w:i w:val="false"/>
          <w:color w:val="000000"/>
          <w:sz w:val="28"/>
        </w:rPr>
        <w:t>
      "5. Диссертациялық кеңестің құрамына ғылыми дәрежесі (ғылым кандидаты, ғылым докторы, философия докторы (PhD), бейіні бойынша доктор) ғылыми дәрежесі немесе философия докторы (PhD), бейіні бойынша доктор академиялық дәрежесі немесе философия докторы (PhD), бейіні бойынша доктор дәрежесі бар кемінде 6 (алты) адам кіреді.</w:t>
      </w:r>
    </w:p>
    <w:bookmarkEnd w:id="21"/>
    <w:p>
      <w:pPr>
        <w:spacing w:after="0"/>
        <w:ind w:left="0"/>
        <w:jc w:val="both"/>
      </w:pPr>
      <w:r>
        <w:rPr>
          <w:rFonts w:ascii="Times New Roman"/>
          <w:b w:val="false"/>
          <w:i w:val="false"/>
          <w:color w:val="000000"/>
          <w:sz w:val="28"/>
        </w:rPr>
        <w:t>
      Диссертациялық кеңес мүшелерінің кемінде 50% (елу) басқа ЖОО-лардың, ғылыми және (немесе) басқа да ұйымдардың өкілдері болып табылады.</w:t>
      </w:r>
    </w:p>
    <w:p>
      <w:pPr>
        <w:spacing w:after="0"/>
        <w:ind w:left="0"/>
        <w:jc w:val="both"/>
      </w:pPr>
      <w:r>
        <w:rPr>
          <w:rFonts w:ascii="Times New Roman"/>
          <w:b w:val="false"/>
          <w:i w:val="false"/>
          <w:color w:val="000000"/>
          <w:sz w:val="28"/>
        </w:rPr>
        <w:t>
      Диссертациялық кеңестің құрамында мүшелерінің 50% (елу), оның ішінде төраға, төраға орынбасары және ғалым хатшы тұрақты мүшелер болып табылады.</w:t>
      </w:r>
    </w:p>
    <w:p>
      <w:pPr>
        <w:spacing w:after="0"/>
        <w:ind w:left="0"/>
        <w:jc w:val="both"/>
      </w:pPr>
      <w:r>
        <w:rPr>
          <w:rFonts w:ascii="Times New Roman"/>
          <w:b w:val="false"/>
          <w:i w:val="false"/>
          <w:color w:val="000000"/>
          <w:sz w:val="28"/>
        </w:rPr>
        <w:t>
      Диссертациялық кеңестің құрамында мүшелерінің 50% (елу) докторлық зерттеу тақырыбына байланысты докторанттың қорғау кезеңіне уақытша тағайындалады.</w:t>
      </w:r>
    </w:p>
    <w:p>
      <w:pPr>
        <w:spacing w:after="0"/>
        <w:ind w:left="0"/>
        <w:jc w:val="both"/>
      </w:pPr>
      <w:r>
        <w:rPr>
          <w:rFonts w:ascii="Times New Roman"/>
          <w:b w:val="false"/>
          <w:i w:val="false"/>
          <w:color w:val="000000"/>
          <w:sz w:val="28"/>
        </w:rPr>
        <w:t xml:space="preserve">
      Бұл ретте 8D01 Педагогикалық ғылымдар, 8D02 Өнер және гуманитарлық ғылымдар даярлау бағыттары үшін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Дәрежелерді беру қағидаларының 6-тармағына сәйкес халықаралық рецензияланатын басылымдарда мақаласы жоқ докторант қорғайтын жағдайда диссертациялық кеңестің уақытша құрамына докторанттың диссертациялық жұмысына пікірді ауызша ұсына отырып, негізгі жұмыс орны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халықаралық рейтингінің топ-200 құрамына кіретін университет болып табылатын не соңғы 5 жыл ішінде Web of Science Core Collection (Вэб оф Сайнс Кор Коллекшн) (Arts and Humanities Citation Index (Артс энд Хьюманитис Цитэйшэн Индекс бөлімдері), Social Sciences Citation Index (Сошиал Сайенсиз Цитэйшэн Индекс) деректер базасында индекстелетін журналдарда кемінде 2 (екі) мақала және (немесе) шолу жариялаған кемінде 1 (бір) шетелдік ғалым тартылады.</w:t>
      </w:r>
    </w:p>
    <w:p>
      <w:pPr>
        <w:spacing w:after="0"/>
        <w:ind w:left="0"/>
        <w:jc w:val="both"/>
      </w:pPr>
      <w:r>
        <w:rPr>
          <w:rFonts w:ascii="Times New Roman"/>
          <w:b w:val="false"/>
          <w:i w:val="false"/>
          <w:color w:val="000000"/>
          <w:sz w:val="28"/>
        </w:rPr>
        <w:t>
      Диссертациялық кеңестің уақытша мүшелері ретінде докторанттың ғылыми кеңесшілері, сондай-ақ докторантпен және оның ғылыми кеңесшісімен үлестес тұлғалар:</w:t>
      </w:r>
    </w:p>
    <w:p>
      <w:pPr>
        <w:spacing w:after="0"/>
        <w:ind w:left="0"/>
        <w:jc w:val="both"/>
      </w:pPr>
      <w:r>
        <w:rPr>
          <w:rFonts w:ascii="Times New Roman"/>
          <w:b w:val="false"/>
          <w:i w:val="false"/>
          <w:color w:val="000000"/>
          <w:sz w:val="28"/>
        </w:rPr>
        <w:t>
      1) жақын туыстары – ата-анасы, балалары, асырап алушылары, асырап алған балалары, аға-інісі мен әпке-сіңлісі, қарындастары, аталары, әжелері, немерелері, жұбайы немесе зайыбы, жекжаттары;</w:t>
      </w:r>
    </w:p>
    <w:p>
      <w:pPr>
        <w:spacing w:after="0"/>
        <w:ind w:left="0"/>
        <w:jc w:val="both"/>
      </w:pPr>
      <w:r>
        <w:rPr>
          <w:rFonts w:ascii="Times New Roman"/>
          <w:b w:val="false"/>
          <w:i w:val="false"/>
          <w:color w:val="000000"/>
          <w:sz w:val="28"/>
        </w:rPr>
        <w:t>
      2) докторант немесе ғылыми кеңесші еңбек қатынасында немесе олардан қаржылық немесе өзге де ресурстар алуды көздейтін басқа да қатынастарда тұрған ұйымдардың қызметкерлері;</w:t>
      </w:r>
    </w:p>
    <w:p>
      <w:pPr>
        <w:spacing w:after="0"/>
        <w:ind w:left="0"/>
        <w:jc w:val="both"/>
      </w:pPr>
      <w:r>
        <w:rPr>
          <w:rFonts w:ascii="Times New Roman"/>
          <w:b w:val="false"/>
          <w:i w:val="false"/>
          <w:color w:val="000000"/>
          <w:sz w:val="28"/>
        </w:rPr>
        <w:t>
      3) соңғы 3 (үш) жыл ішінде бірге жариялаған мақалалар және шолулардың тең авторлары тағайындалмайды.";</w:t>
      </w:r>
    </w:p>
    <w:bookmarkStart w:name="z41" w:id="22"/>
    <w:p>
      <w:pPr>
        <w:spacing w:after="0"/>
        <w:ind w:left="0"/>
        <w:jc w:val="both"/>
      </w:pPr>
      <w:r>
        <w:rPr>
          <w:rFonts w:ascii="Times New Roman"/>
          <w:b w:val="false"/>
          <w:i w:val="false"/>
          <w:color w:val="000000"/>
          <w:sz w:val="28"/>
        </w:rPr>
        <w:t>
      мынадай мазмұндағы 6-1-тармақпен толықтырылсын:</w:t>
      </w:r>
    </w:p>
    <w:bookmarkEnd w:id="22"/>
    <w:bookmarkStart w:name="z42" w:id="23"/>
    <w:p>
      <w:pPr>
        <w:spacing w:after="0"/>
        <w:ind w:left="0"/>
        <w:jc w:val="both"/>
      </w:pPr>
      <w:r>
        <w:rPr>
          <w:rFonts w:ascii="Times New Roman"/>
          <w:b w:val="false"/>
          <w:i w:val="false"/>
          <w:color w:val="000000"/>
          <w:sz w:val="28"/>
        </w:rPr>
        <w:t>
      "6-1. Әріптес ЖОО мен ғылыми ұйым арасында ғылыми кадрлар даярлау жөніндегі консорциумдық келісім болған жағдайда диссертациялық кеңестің тұрақты мүшелерінің кемінде үштен бірі ғылыми ұйымнан тағайындалады. Мұндай жағдайда диссертациялық кеңестің отырыстары әріптес ЖОО немесе ғылыми ұйым базасында келісім бойынша өткізіледі.";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4" w:id="24"/>
    <w:p>
      <w:pPr>
        <w:spacing w:after="0"/>
        <w:ind w:left="0"/>
        <w:jc w:val="both"/>
      </w:pPr>
      <w:r>
        <w:rPr>
          <w:rFonts w:ascii="Times New Roman"/>
          <w:b w:val="false"/>
          <w:i w:val="false"/>
          <w:color w:val="000000"/>
          <w:sz w:val="28"/>
        </w:rPr>
        <w:t>
      "8. ЖЖОКБҰ жанындағы диссертациялық кеңестердің құрамында кеңес мүшелерінің бірі шетелдік ғалым (ӘАОО-ны қоспағанда) болып табылады. Диссертациялық кеңес мүшелерінің жарияланымдарына қойылатын талаптарды ерекше мәртебесі бар ЖОО дербес белгілейді.";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6" w:id="25"/>
    <w:p>
      <w:pPr>
        <w:spacing w:after="0"/>
        <w:ind w:left="0"/>
        <w:jc w:val="both"/>
      </w:pPr>
      <w:r>
        <w:rPr>
          <w:rFonts w:ascii="Times New Roman"/>
          <w:b w:val="false"/>
          <w:i w:val="false"/>
          <w:color w:val="000000"/>
          <w:sz w:val="28"/>
        </w:rPr>
        <w:t>
      "9. ЖЖОКБҰ жанындағы диссертациялық кеңестерде мүшелердің кемінде 2/3 (үштен екісінің) кемінде 3 (үш) Хирш индексі немесе халықаралық рецензияланатын ғылыми журналдарда жарияланымдары болады:</w:t>
      </w:r>
    </w:p>
    <w:bookmarkEnd w:id="25"/>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қамсыздандыру (медицина), 8D11 Қызмет көрсетулер кадрлар даярлау бағыттары бойынша Clarivate Analytics (Кларивэйт Аналитикс) компаниясының Journal Citation Reports (Journal Citeishen reports) деректері бойынша алғашқы үш квартильге кіретін немесе ең болмағанда кадрларды даярлау бағыттарына сәйкес келетін ғылыми салалардың бірі бойынша Scopus (Скопус) деректер базасында Сitescore (СайтСкор) бойынша процентиль көрсеткіші кемінде 35 (отыз бес) болатын басылымдарда кемінде 3 (үш) жарияланым.</w:t>
      </w:r>
    </w:p>
    <w:p>
      <w:pPr>
        <w:spacing w:after="0"/>
        <w:ind w:left="0"/>
        <w:jc w:val="both"/>
      </w:pPr>
      <w:r>
        <w:rPr>
          <w:rFonts w:ascii="Times New Roman"/>
          <w:b w:val="false"/>
          <w:i w:val="false"/>
          <w:color w:val="000000"/>
          <w:sz w:val="28"/>
        </w:rPr>
        <w:t>
      2) кадрлар даярлаудың басқа бағыттары бойынша соңғы 5 жылда Web of Science Core Collection (Вэб оф Сайнс Кор Коллекшн) (Arts and Humanities Citation Index бөлімдері (Aртс энд Хьюманитис Цитэйшэн Индекс), Science Citation Index Expanded (Сайенс Цитэйшэн Индекс Экспандид), Social Sciences Citation Index (Сошиал Сайенсиз Цитэйшэн Индекс) деректер базасында индекстелетін және Clarivate Analytics (Кларивэйт Аналитикс) компаниясының JCR (ЖСР) деректеріне сәйкес алғашқы үш квартильге кіретін немесе ең болмағанда кадрларды даярлау бағыттарына сәйкес келетін ғылыми салалардың бірі бойынша Scopus (Скопус) деректер базасында Сitescore (СайтСкор) бойынша процентиль көрсеткіші кемінде 35 (отыз бес) болатын басылымдарда кемінде 2 (екі) жарияланым.</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 ескеріледі. Жоғарыда көрсетілген монографияда тарау болған жағдайда (ізденушіге кемінде 3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ӘАОО жанындағы диссертациялық кеңестерде мүшелердің кемінде жартысының Ғылыми қызметтің негізгі нәтижелерін жариялау үшін ұсынылатын ғылыми басылымдар тізбесіне (бұдан әрі – Басылымдар тізбесі) енгізілген журналдарда кемінде 10 (он) жарияланымы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8" w:id="26"/>
    <w:p>
      <w:pPr>
        <w:spacing w:after="0"/>
        <w:ind w:left="0"/>
        <w:jc w:val="both"/>
      </w:pPr>
      <w:r>
        <w:rPr>
          <w:rFonts w:ascii="Times New Roman"/>
          <w:b w:val="false"/>
          <w:i w:val="false"/>
          <w:color w:val="000000"/>
          <w:sz w:val="28"/>
        </w:rPr>
        <w:t>
      11. ЖЖОКБҰ-да диссертациялық кеңестер дербес құрылады. Диссертациялық кеңес құру туралы ақпарат ЖЖОКБҰ бірінші басшысының бұйрығы шыққан күннен бастап 5 (бес) жұмыс күні ішінде ЖЖОКБҰ интернет-ресурсында орналастырылады.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0" w:id="27"/>
    <w:p>
      <w:pPr>
        <w:spacing w:after="0"/>
        <w:ind w:left="0"/>
        <w:jc w:val="both"/>
      </w:pPr>
      <w:r>
        <w:rPr>
          <w:rFonts w:ascii="Times New Roman"/>
          <w:b w:val="false"/>
          <w:i w:val="false"/>
          <w:color w:val="000000"/>
          <w:sz w:val="28"/>
        </w:rPr>
        <w:t>
      "13. Нақты кадрлар даярлау бағыттары (мамандық) бойынша диссертациялық кеңестің жабылуына мыналар негіз болады:</w:t>
      </w:r>
    </w:p>
    <w:bookmarkEnd w:id="27"/>
    <w:p>
      <w:pPr>
        <w:spacing w:after="0"/>
        <w:ind w:left="0"/>
        <w:jc w:val="both"/>
      </w:pPr>
      <w:r>
        <w:rPr>
          <w:rFonts w:ascii="Times New Roman"/>
          <w:b w:val="false"/>
          <w:i w:val="false"/>
          <w:color w:val="000000"/>
          <w:sz w:val="28"/>
        </w:rPr>
        <w:t>
      1) Комитеттің докторантқа дәреже беруден бас тартуға немесе диссертацияны пысықтауға немесе қайта қорғауға жіберуге негіз болған осы кеңесте қорғалған диссертациялар бойынша 3 (үш) және одан да көп шешімі;</w:t>
      </w:r>
    </w:p>
    <w:p>
      <w:pPr>
        <w:spacing w:after="0"/>
        <w:ind w:left="0"/>
        <w:jc w:val="both"/>
      </w:pPr>
      <w:r>
        <w:rPr>
          <w:rFonts w:ascii="Times New Roman"/>
          <w:b w:val="false"/>
          <w:i w:val="false"/>
          <w:color w:val="000000"/>
          <w:sz w:val="28"/>
        </w:rPr>
        <w:t>
      2) докторантураның тиісті кадрлар даярлау бағыты бойынша білім беру қызметін жүргізу құқығына берілген лицензиясынан айыру;</w:t>
      </w:r>
    </w:p>
    <w:p>
      <w:pPr>
        <w:spacing w:after="0"/>
        <w:ind w:left="0"/>
        <w:jc w:val="both"/>
      </w:pPr>
      <w:r>
        <w:rPr>
          <w:rFonts w:ascii="Times New Roman"/>
          <w:b w:val="false"/>
          <w:i w:val="false"/>
          <w:color w:val="000000"/>
          <w:sz w:val="28"/>
        </w:rPr>
        <w:t>
      3) докторантураның білім беру бағдарламасының аккредиттеу мерзімінің аяқталуы (ӘАОО-лардан басқа).</w:t>
      </w:r>
    </w:p>
    <w:p>
      <w:pPr>
        <w:spacing w:after="0"/>
        <w:ind w:left="0"/>
        <w:jc w:val="both"/>
      </w:pPr>
      <w:r>
        <w:rPr>
          <w:rFonts w:ascii="Times New Roman"/>
          <w:b w:val="false"/>
          <w:i w:val="false"/>
          <w:color w:val="000000"/>
          <w:sz w:val="28"/>
        </w:rPr>
        <w:t>
      Диссертациялық кеңестің осы Үлгілік ережеде белгіленген талаптарды 3 (үш) реттен артық бұзуы диссертациялық кеңесті жабу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жаңа редакцияда жазылсын:</w:t>
      </w:r>
    </w:p>
    <w:bookmarkStart w:name="z52" w:id="28"/>
    <w:p>
      <w:pPr>
        <w:spacing w:after="0"/>
        <w:ind w:left="0"/>
        <w:jc w:val="both"/>
      </w:pPr>
      <w:r>
        <w:rPr>
          <w:rFonts w:ascii="Times New Roman"/>
          <w:b w:val="false"/>
          <w:i w:val="false"/>
          <w:color w:val="000000"/>
          <w:sz w:val="28"/>
        </w:rPr>
        <w:t>
      "23. Диссертациялық кеңес ЖЖОКБҰ интернет-ресурсында докторанттардың қорғауы және кеңес қызметі туралы мынадай материалдарды (мемлекеттік құпияларды немесе қызметтік пайдалануға арналған мәліметтерді қамтитын материалдар мен диссертациялардан басқа) орналастырады:";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w:t>
      </w:r>
    </w:p>
    <w:bookmarkStart w:name="z55" w:id="29"/>
    <w:p>
      <w:pPr>
        <w:spacing w:after="0"/>
        <w:ind w:left="0"/>
        <w:jc w:val="both"/>
      </w:pPr>
      <w:r>
        <w:rPr>
          <w:rFonts w:ascii="Times New Roman"/>
          <w:b w:val="false"/>
          <w:i w:val="false"/>
          <w:color w:val="000000"/>
          <w:sz w:val="28"/>
        </w:rPr>
        <w:t>
      мынадай мазмұндағы 2-1 тармақпен толықтырылсын:</w:t>
      </w:r>
    </w:p>
    <w:bookmarkEnd w:id="29"/>
    <w:bookmarkStart w:name="z56" w:id="30"/>
    <w:p>
      <w:pPr>
        <w:spacing w:after="0"/>
        <w:ind w:left="0"/>
        <w:jc w:val="both"/>
      </w:pPr>
      <w:r>
        <w:rPr>
          <w:rFonts w:ascii="Times New Roman"/>
          <w:b w:val="false"/>
          <w:i w:val="false"/>
          <w:color w:val="000000"/>
          <w:sz w:val="28"/>
        </w:rPr>
        <w:t>
      "2-1. Ғылыми атақтар Қазақстан Республикасы Білім және ғылым министрінің 2021 жылғы 5 тамыздағы № 386 бұйрығымен бекітілген Ғылыми бағыттар сыныптауышының екінші деңгейінде көрсетілген мамандықтар бойынша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және 2) тармақшалары жаңа редакцияда жазылсын:</w:t>
      </w:r>
    </w:p>
    <w:bookmarkStart w:name="z58" w:id="31"/>
    <w:p>
      <w:pPr>
        <w:spacing w:after="0"/>
        <w:ind w:left="0"/>
        <w:jc w:val="both"/>
      </w:pPr>
      <w:r>
        <w:rPr>
          <w:rFonts w:ascii="Times New Roman"/>
          <w:b w:val="false"/>
          <w:i w:val="false"/>
          <w:color w:val="000000"/>
          <w:sz w:val="28"/>
        </w:rPr>
        <w:t>
      "1) диссертация қорғағаннан кейін ғылыми және (немесе) ғылыми-педагогикалық қызметте 3 жылдан кем емес, оның ішінде жоғары оқу орнында доценттен (қауымдастырылған профессордан) төмен емес лауазымда немесе ғылыми ұйымда аға ғылыми қызметкер лауазымында, жоғары оқу орнының немесе ғылыми ұйымның басшысы, басшының орынбасары, бөлімшелер басшылары лауазымдарында 2 жыл үзіліссіз өтілі.</w:t>
      </w:r>
    </w:p>
    <w:bookmarkEnd w:id="31"/>
    <w:p>
      <w:pPr>
        <w:spacing w:after="0"/>
        <w:ind w:left="0"/>
        <w:jc w:val="both"/>
      </w:pPr>
      <w:r>
        <w:rPr>
          <w:rFonts w:ascii="Times New Roman"/>
          <w:b w:val="false"/>
          <w:i w:val="false"/>
          <w:color w:val="000000"/>
          <w:sz w:val="28"/>
        </w:rPr>
        <w:t>
      Философия докторы (PhD), бейіні бойынша доктор академиялық дәрежесі бар үміткерлер үшін жоғары оқу орнында қауымдастырылған профессордан (доценттен) немесе ғылыми ұйымда аға ғылыми қызметкерден төмен емес лауазымдағы өтілі талап етілмейді;</w:t>
      </w:r>
    </w:p>
    <w:bookmarkStart w:name="z59" w:id="32"/>
    <w:p>
      <w:pPr>
        <w:spacing w:after="0"/>
        <w:ind w:left="0"/>
        <w:jc w:val="both"/>
      </w:pPr>
      <w:r>
        <w:rPr>
          <w:rFonts w:ascii="Times New Roman"/>
          <w:b w:val="false"/>
          <w:i w:val="false"/>
          <w:color w:val="000000"/>
          <w:sz w:val="28"/>
        </w:rPr>
        <w:t>
      2) диссертация қорғағаннан кейін жарияланған және үміткердің мамандығына сәйкес келетін мерзімді ғылыми басылымдарда кемінде 14 (он төрт) ғылыми мақаласы, оның ішінде уәкілетті орган ұсынатын басылымдарда 10 (он) ғылыми мақаласы және халықаралық рецензияланатын ғылыми журналдарда 2 (екі) ғылыми мақаласы.</w:t>
      </w:r>
    </w:p>
    <w:bookmarkEnd w:id="32"/>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4-тармақтың</w:t>
      </w:r>
      <w:r>
        <w:rPr>
          <w:rFonts w:ascii="Times New Roman"/>
          <w:b w:val="false"/>
          <w:i w:val="false"/>
          <w:color w:val="000000"/>
          <w:sz w:val="28"/>
        </w:rPr>
        <w:t xml:space="preserve"> 2) тармақшасында көрсетілген халықаралық рецензияланатын ғылыми журналдарға үміткердің мамандығына сәйкес келетін ғылыми сала бойынша Clarivate Analytics (Кларивэйт Аналитикс) компаниясының Journal Citation Reports (Жорнал Цитэйшэн Репортс) деректері бойынша 1, 2 және 3 квартильге кіретін немесе Scopus (Скопус) деректер базасында CiteScore (СайтСкор) бойынша процентиль көрсеткіші кемінде 35 болатын журналдар жатады.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Пәнаралық бағыты бар халықаралық рецензияланатын ғылыми журналдарда жариялауға рұқсат етіледі (Multidisciplinary). Бұл ретте Journal Citation Reports (Жорнал Цитэйшэн Репортс) деректері бойынша квартиль немесе Scopus (Скопус) деректер базасында CiteScore (СайтСкор) бойынша процентиль көрсеткіші тиісті деректер базасында көрсетілген жариялау жылына ескеріледі. Journal Citation Reports (Цитэйшен Репортс журналы) деректері бойынша квартиль импакт-фактормен анықталады.</w:t>
      </w:r>
    </w:p>
    <w:p>
      <w:pPr>
        <w:spacing w:after="0"/>
        <w:ind w:left="0"/>
        <w:jc w:val="both"/>
      </w:pPr>
      <w:r>
        <w:rPr>
          <w:rFonts w:ascii="Times New Roman"/>
          <w:b w:val="false"/>
          <w:i w:val="false"/>
          <w:color w:val="000000"/>
          <w:sz w:val="28"/>
        </w:rPr>
        <w:t>
      Егер Scopus және/немесе Web of Science базасында халықаралық рецензияланатын ғылыми журналды индекстеу бұзушылықтарға байланысты тоқтатылған жағдайда, онда үміткердің осы журналдағы барлық жарияланымы есепке алынбайды.</w:t>
      </w:r>
    </w:p>
    <w:p>
      <w:pPr>
        <w:spacing w:after="0"/>
        <w:ind w:left="0"/>
        <w:jc w:val="both"/>
      </w:pPr>
      <w:r>
        <w:rPr>
          <w:rFonts w:ascii="Times New Roman"/>
          <w:b w:val="false"/>
          <w:i w:val="false"/>
          <w:color w:val="000000"/>
          <w:sz w:val="28"/>
        </w:rPr>
        <w:t xml:space="preserve">
      Мақаланың мазмұны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бекітілген Ғылыми қызметтің нәтижелерін жариялау үшін ұсынылатын басылымдар тізбесіне қосу үшін ғылыми басылымдарға қойылатын талаптардың 2-тармағының 3) тармақшасына сәйкес болады.</w:t>
      </w:r>
    </w:p>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осындай журналдағы 1 (бір) мақала уәкілетті орган ұсынатын басылымдардағы 2 (екі) мақала ретінде саналады.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 (ізденушіге кемінде 3 баспа табағы тиесілі) ескеріледі. Жоғарыда көрсетілген монографияда тарау болған жағдайда (ізденушіге кемінде 1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Америка құрама штаттары, Еуропалық одақ және Жапония елдерінің Clarivate Analytics (Кларивэйт Аналитикс) компаниясының Web of Science (Вэб оф Сайнс) деректер базасындағы Derwent Innovation Index (Дервент Инновэйшн Индекс) енгізілген патенттері халықаралық рецензияланатын ғылыми журналдардағы ғылыми мақалалар ретінде саналады. Бұл ретте патенттердің ғылыми мақалаларды алмастыруы 20%-дан аспайды.</w:t>
      </w:r>
    </w:p>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20%-дан көбін алмастыра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61" w:id="33"/>
    <w:p>
      <w:pPr>
        <w:spacing w:after="0"/>
        <w:ind w:left="0"/>
        <w:jc w:val="both"/>
      </w:pPr>
      <w:r>
        <w:rPr>
          <w:rFonts w:ascii="Times New Roman"/>
          <w:b w:val="false"/>
          <w:i w:val="false"/>
          <w:color w:val="000000"/>
          <w:sz w:val="28"/>
        </w:rPr>
        <w:t>
      "2) қауымдастырылған профессор (доцент) ғылыми атағын алғаннан кейін үміткердің мамандығына сәйкес келетін мерзімді ғылыми басылымдарда жарияланған 28 (жиырма сегіз) ғылыми мақаласы, оның ішінде уәкілетті орган ұсынған басылымдарда 20 ғылыми мақала және халықаралық рецензияланатын ғылыми журналдарда (Clarivate Analytics (Кларивэйт Аналитикс) компаниясының Journal Citation Reports (Жорнал Цитэйшэн Репортс) деректері бойынша 1 және 2 квартильге кіретін немесе Scopus (Скопус) деректер базасында CiteScore (СайтСкор) бойынша процентиль көрсеткіші үміткердің мамандығына сәйкес ғылыми сала бойынша кемінде 50 болатын 3 ғылыми мақала. Әлеуметтік және гуманитарлық ғылымдар саласында ғылыми атаққа үміткер тұлғалар үшін Clarivate Analytics (Кларивэйт Аналитикс) компаниясының Web of Science Core Collection (Веб оф Сайенс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индекстелетін мақалалар мен шолулар да есепке алынады.</w:t>
      </w:r>
    </w:p>
    <w:bookmarkEnd w:id="33"/>
    <w:p>
      <w:pPr>
        <w:spacing w:after="0"/>
        <w:ind w:left="0"/>
        <w:jc w:val="both"/>
      </w:pPr>
      <w:r>
        <w:rPr>
          <w:rFonts w:ascii="Times New Roman"/>
          <w:b w:val="false"/>
          <w:i w:val="false"/>
          <w:color w:val="000000"/>
          <w:sz w:val="28"/>
        </w:rPr>
        <w:t>
      Халықаралық рецензияланатын ғылыми журналдардағы мақалалар "Мақала" (Article (Артикль) немесе "Шолу" (Review (Ревью) түрінде болады және көрсетілген базалардағы журналдың тақырыптық бағытына сәйкес келеді. Пәнаралық бағыты бар халықаралық рецензияланатын ғылыми журналдарда жариялауға рұқсат етіледі (Multidisciplinary). Бұл ретте Journal Citation Reports (Жорнал Цитэйшэн Репортс) деректері бойынша квартиль немесе Scopus (Скопус) деректер базасында CiteScore (СайтСкор) бойынша процентиль көрсеткіші тиісті деректер базасында көрсетілген жариялау жылына ескеріледі. Journal Citation Reports (Цитэйшен Репортс журналы) деректері бойынша квартиль импакт-фактормен анықталады.</w:t>
      </w:r>
    </w:p>
    <w:p>
      <w:pPr>
        <w:spacing w:after="0"/>
        <w:ind w:left="0"/>
        <w:jc w:val="both"/>
      </w:pPr>
      <w:r>
        <w:rPr>
          <w:rFonts w:ascii="Times New Roman"/>
          <w:b w:val="false"/>
          <w:i w:val="false"/>
          <w:color w:val="000000"/>
          <w:sz w:val="28"/>
        </w:rPr>
        <w:t>
      Мақаланың мазмұны Қазақстан Республикасы Білім және ғылым министрінің 2016 жылғы 12 қаңтардағы № 20 бұйрығымен (Нормативтік құқықтық актілерді мемлекеттік тіркеу тізілімінде № 13409 болып тіркелген) бекітілген Ғылыми қызметтің нәтижелерін жариялау үшін ұсынылатын басылымдар тізбесіне қосу үшін ғылыми басылымдарға қойылатын талаптардың 2-тармағының 3) тармақшасына сәйкес болады.</w:t>
      </w:r>
    </w:p>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осындай журналдағы 1 (бір) мақала уәкілетті орган ұсынатын басылымдардағы 2 (екі) мақала ретінде саналады.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 (ізденушіге кемінде 3 баспа табағы тиесілі) ескеріледі. Жоғарыда көрсетілген монографияда тарау болған жағдайда (ізденушіге кемінде 1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Америка құрама штаттары, Еуропалық одақ және Жапония елдерінің Clarivate Analytics (Кларивэйт Аналитикс) компаниясының Web of Science (Вэб оф Сайнс) деректер базасындағы Derwent Innovation Index (Дервент Инновэйшн Индекс) енгізілген патенттері халықаралық рецензияланатын ғылыми журналдардағы ғылыми мақалалар ретінде саналады. Бұл ретте патенттердің ғылыми мақалаларды алмастыруы 20%-дан аспайды.</w:t>
      </w:r>
    </w:p>
    <w:p>
      <w:pPr>
        <w:spacing w:after="0"/>
        <w:ind w:left="0"/>
        <w:jc w:val="both"/>
      </w:pPr>
      <w:r>
        <w:rPr>
          <w:rFonts w:ascii="Times New Roman"/>
          <w:b w:val="false"/>
          <w:i w:val="false"/>
          <w:color w:val="000000"/>
          <w:sz w:val="28"/>
        </w:rPr>
        <w:t>
      Өнертабысқа патенттер уәкілетті орган ұсынған басылымдардағы мақалалардың 20%-дан көбін алмастыра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жаңа редакцияда жазылсын:</w:t>
      </w:r>
    </w:p>
    <w:bookmarkStart w:name="z65" w:id="34"/>
    <w:p>
      <w:pPr>
        <w:spacing w:after="0"/>
        <w:ind w:left="0"/>
        <w:jc w:val="both"/>
      </w:pPr>
      <w:r>
        <w:rPr>
          <w:rFonts w:ascii="Times New Roman"/>
          <w:b w:val="false"/>
          <w:i w:val="false"/>
          <w:color w:val="000000"/>
          <w:sz w:val="28"/>
        </w:rPr>
        <w:t>
      "2. Басылымдардың тізбесін Қазақстан Республикасы Ғылым және жоғары білім министрлігінің Ғылым және жоғары білім саласында сапаны қамтамасыз ету комитеті (бұдан әрі – Комитет) қалыптастырады.";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67" w:id="35"/>
    <w:p>
      <w:pPr>
        <w:spacing w:after="0"/>
        <w:ind w:left="0"/>
        <w:jc w:val="both"/>
      </w:pPr>
      <w:r>
        <w:rPr>
          <w:rFonts w:ascii="Times New Roman"/>
          <w:b w:val="false"/>
          <w:i w:val="false"/>
          <w:color w:val="000000"/>
          <w:sz w:val="28"/>
        </w:rPr>
        <w:t>
      "4) журналды кемінде 2 (екі) толық жыл басып шығару, ғылыми басылымның мерзімділігі жылына кемінде 4 (төрт) рет, ғылыми басылымның уақытында шығуының мәлімделген мерзімділігін сақтау;".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жаңа редакцияда жазылсын:</w:t>
      </w:r>
    </w:p>
    <w:bookmarkStart w:name="z69" w:id="36"/>
    <w:p>
      <w:pPr>
        <w:spacing w:after="0"/>
        <w:ind w:left="0"/>
        <w:jc w:val="both"/>
      </w:pPr>
      <w:r>
        <w:rPr>
          <w:rFonts w:ascii="Times New Roman"/>
          <w:b w:val="false"/>
          <w:i w:val="false"/>
          <w:color w:val="000000"/>
          <w:sz w:val="28"/>
        </w:rPr>
        <w:t>
      "4. Қазақстан Республикасы ұлттық қауіпсіздік органдарының, Қазақстан Республикасы Ішкі істер министрлігінің, Қазақстан Республикасының Төтенше жағдайлар министрлігінің, Қазақстан Республикасының прокуратура органдарының және Қазақстан Республикасы Қорғаныс министрлігінің ғылыми басылымдарының кәсіптік қызметінің ерекшелігін ескере отырып, Басылымдар тізбесіне мынадай талаптарға сәйкес келетін ғылыми басылымдар енгізіледі:".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Start w:name="z71" w:id="37"/>
    <w:p>
      <w:pPr>
        <w:spacing w:after="0"/>
        <w:ind w:left="0"/>
        <w:jc w:val="both"/>
      </w:pPr>
      <w:r>
        <w:rPr>
          <w:rFonts w:ascii="Times New Roman"/>
          <w:b w:val="false"/>
          <w:i w:val="false"/>
          <w:color w:val="000000"/>
          <w:sz w:val="28"/>
        </w:rPr>
        <w:t>
      "6) журналдың уақытылы шығарылуы және басылым мерзімділігі жылына кемінде төрт рет;".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"Ғылыми басылымның осы Талаптардың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сәйкестігін тексеру үшін Комитеттің келісімі бойынша мақалаларды беру мен рецензиялаудың онлайн жүйесіне қол жеткізу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