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af70" w14:textId="465a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17 наурыздағы № 14-4 шешімі. Қазақстан Республикасының Әділет министрлігінде 2022 жылғы 30 наурызда № 27290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