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66f9" w14:textId="e286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2015 жылғы 26 ақпандағы № 25-6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w:t>
      </w:r>
    </w:p>
    <w:p>
      <w:pPr>
        <w:spacing w:after="0"/>
        <w:ind w:left="0"/>
        <w:jc w:val="both"/>
      </w:pPr>
      <w:r>
        <w:rPr>
          <w:rFonts w:ascii="Times New Roman"/>
          <w:b w:val="false"/>
          <w:i w:val="false"/>
          <w:color w:val="000000"/>
          <w:sz w:val="28"/>
        </w:rPr>
        <w:t>Батыс Қазақстан облысы Жаңақала аудандық мәслихатының 2022 жылғы 11 қарашадағы № 28-1 шешімі. Қазақстан Республикасының Әділет министрлігінде 2022 жылғы 16 қарашада № 30557 болып тіркелді</w:t>
      </w:r>
    </w:p>
    <w:p>
      <w:pPr>
        <w:spacing w:after="0"/>
        <w:ind w:left="0"/>
        <w:jc w:val="both"/>
      </w:pPr>
      <w:bookmarkStart w:name="z3" w:id="0"/>
      <w:r>
        <w:rPr>
          <w:rFonts w:ascii="Times New Roman"/>
          <w:b w:val="false"/>
          <w:i w:val="false"/>
          <w:color w:val="000000"/>
          <w:sz w:val="28"/>
        </w:rPr>
        <w:t xml:space="preserve">
      Батыс Қазақстан облысы Жаңақала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2015 жылғы 26 ақпандағы №25-6 (Нормативтік құқықтық актілерді мемлекеттік тіркеу тізілімінде №3844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Жаңақала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2" w:id="6"/>
    <w:p>
      <w:pPr>
        <w:spacing w:after="0"/>
        <w:ind w:left="0"/>
        <w:jc w:val="both"/>
      </w:pPr>
      <w:r>
        <w:rPr>
          <w:rFonts w:ascii="Times New Roman"/>
          <w:b w:val="false"/>
          <w:i w:val="false"/>
          <w:color w:val="000000"/>
          <w:sz w:val="28"/>
        </w:rPr>
        <w:t xml:space="preserve">
      көрсетілген шешім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6"/>
    <w:bookmarkStart w:name="z13"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қарашадағы</w:t>
            </w:r>
            <w:r>
              <w:br/>
            </w:r>
            <w:r>
              <w:rPr>
                <w:rFonts w:ascii="Times New Roman"/>
                <w:b w:val="false"/>
                <w:i w:val="false"/>
                <w:color w:val="000000"/>
                <w:sz w:val="20"/>
              </w:rPr>
              <w:t>№ 28-1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26 ақпандағы</w:t>
            </w:r>
            <w:r>
              <w:br/>
            </w:r>
            <w:r>
              <w:rPr>
                <w:rFonts w:ascii="Times New Roman"/>
                <w:b w:val="false"/>
                <w:i w:val="false"/>
                <w:color w:val="000000"/>
                <w:sz w:val="20"/>
              </w:rPr>
              <w:t>№25-6 шешіміне қосымша</w:t>
            </w:r>
          </w:p>
        </w:tc>
      </w:tr>
    </w:tbl>
    <w:bookmarkStart w:name="z17"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8"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№84 "Әлеуметтік-еңбек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19"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"Жаңақала аудандық жұмыспен қамту және әлеуметтік бағдарламалар бөлімі" мемлекеттік мекемесімен жүргізіледі.</w:t>
      </w:r>
    </w:p>
    <w:bookmarkEnd w:id="10"/>
    <w:bookmarkStart w:name="z20"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1" w:id="12"/>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2" w:id="13"/>
    <w:p>
      <w:pPr>
        <w:spacing w:after="0"/>
        <w:ind w:left="0"/>
        <w:jc w:val="both"/>
      </w:pPr>
      <w:r>
        <w:rPr>
          <w:rFonts w:ascii="Times New Roman"/>
          <w:b w:val="false"/>
          <w:i w:val="false"/>
          <w:color w:val="000000"/>
          <w:sz w:val="28"/>
        </w:rPr>
        <w:t xml:space="preserve">
      5. Оқытуға жұмсаған шығындарын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 </w:t>
      </w:r>
    </w:p>
    <w:bookmarkEnd w:id="13"/>
    <w:bookmarkStart w:name="z23" w:id="14"/>
    <w:p>
      <w:pPr>
        <w:spacing w:after="0"/>
        <w:ind w:left="0"/>
        <w:jc w:val="both"/>
      </w:pPr>
      <w:r>
        <w:rPr>
          <w:rFonts w:ascii="Times New Roman"/>
          <w:b w:val="false"/>
          <w:i w:val="false"/>
          <w:color w:val="000000"/>
          <w:sz w:val="28"/>
        </w:rPr>
        <w:t xml:space="preserve">
      6.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құжаттың орнына қандас куәлігін ұсынады.</w:t>
      </w:r>
    </w:p>
    <w:bookmarkEnd w:id="14"/>
    <w:bookmarkStart w:name="z24" w:id="15"/>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үш айлық есептік көрсеткішке тең.</w:t>
      </w:r>
    </w:p>
    <w:bookmarkEnd w:id="15"/>
    <w:bookmarkStart w:name="z25" w:id="16"/>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