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4ec1" w14:textId="586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2019 жылғы 27 наурыздағы №37-3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2022 жылғы 20 шілдедегі № 19-9 шешімі. Қазақстан Республикасының Әділет министрлігінде 2022 жылғы 27 шілдеде № 28917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2019 жылғы 27 наурыздағы №37-3 (Нормативтік құқықтық актілерді мемлекеттік тіркеу тізілімінде №5604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