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39608" w14:textId="98396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2021 жылғы 27 желтоқсандағы № 98 "Ұлан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Ұлан ауданы мәслихатының 2022 жылғы 17 мамырдағы № 149 шешімі. Қазақстан Республикасының Әділет министрлігінде 2022 жылғы 19 мамырда № 28122 болып тіркелді</w:t>
      </w:r>
    </w:p>
    <w:p>
      <w:pPr>
        <w:spacing w:after="0"/>
        <w:ind w:left="0"/>
        <w:jc w:val="both"/>
      </w:pPr>
      <w:bookmarkStart w:name="z4" w:id="0"/>
      <w:r>
        <w:rPr>
          <w:rFonts w:ascii="Times New Roman"/>
          <w:b w:val="false"/>
          <w:i w:val="false"/>
          <w:color w:val="000000"/>
          <w:sz w:val="28"/>
        </w:rPr>
        <w:t>
      Ұлан аудандық мәслихаты ШЕШТІ:</w:t>
      </w:r>
    </w:p>
    <w:bookmarkEnd w:id="0"/>
    <w:p>
      <w:pPr>
        <w:spacing w:after="0"/>
        <w:ind w:left="0"/>
        <w:jc w:val="both"/>
      </w:pPr>
      <w:r>
        <w:rPr>
          <w:rFonts w:ascii="Times New Roman"/>
          <w:b w:val="false"/>
          <w:i w:val="false"/>
          <w:color w:val="000000"/>
          <w:sz w:val="28"/>
        </w:rPr>
        <w:t xml:space="preserve">
      1. Ұлан аудандық мәслихатының 2021 жылғы 27 желтоқсандағы № 98 "Ұлан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(Нормативтік құқықтық актілерді мемлекеттік тіркеу тізілімінде № 26153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Start w:name="z5"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17 мамырдағы </w:t>
            </w:r>
            <w:r>
              <w:br/>
            </w:r>
            <w:r>
              <w:rPr>
                <w:rFonts w:ascii="Times New Roman"/>
                <w:b w:val="false"/>
                <w:i w:val="false"/>
                <w:color w:val="000000"/>
                <w:sz w:val="20"/>
              </w:rPr>
              <w:t>№ 149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 98 шешіміне 1 қосымша</w:t>
            </w:r>
          </w:p>
        </w:tc>
      </w:tr>
    </w:tbl>
    <w:bookmarkStart w:name="z7" w:id="2"/>
    <w:p>
      <w:pPr>
        <w:spacing w:after="0"/>
        <w:ind w:left="0"/>
        <w:jc w:val="left"/>
      </w:pPr>
      <w:r>
        <w:rPr>
          <w:rFonts w:ascii="Times New Roman"/>
          <w:b/>
          <w:i w:val="false"/>
          <w:color w:val="000000"/>
        </w:rPr>
        <w:t xml:space="preserve"> Ұлан ауданында мүгедектер қатарындағы кемтар балаларды жеке оқыту жоспары бойынша үйде оқытуға жұмсаған шығындарын өндіріп алу тәртібі және мөлшері</w:t>
      </w:r>
    </w:p>
    <w:bookmarkEnd w:id="2"/>
    <w:bookmarkStart w:name="z8" w:id="3"/>
    <w:p>
      <w:pPr>
        <w:spacing w:after="0"/>
        <w:ind w:left="0"/>
        <w:jc w:val="both"/>
      </w:pPr>
      <w:r>
        <w:rPr>
          <w:rFonts w:ascii="Times New Roman"/>
          <w:b w:val="false"/>
          <w:i w:val="false"/>
          <w:color w:val="000000"/>
          <w:sz w:val="28"/>
        </w:rPr>
        <w:t xml:space="preserve">
      1. Осы Ұлан ауданында мүгедектер қатарындағы кемтар балаларды жеке оқыту жоспары бойынша үйде оқытуға жұмсаған шығындарын өндіріп алу тәртібі және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(Нормативтік құқықтық актілерді мемлекеттік тіркеу тізілімінде № 22394 болып тіркелген) бекітілген "Мүгедек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–шығындарды өтеу қағидалары) сәйкес әзірленді.</w:t>
      </w:r>
    </w:p>
    <w:bookmarkEnd w:id="3"/>
    <w:bookmarkStart w:name="z9" w:id="4"/>
    <w:p>
      <w:pPr>
        <w:spacing w:after="0"/>
        <w:ind w:left="0"/>
        <w:jc w:val="both"/>
      </w:pPr>
      <w:r>
        <w:rPr>
          <w:rFonts w:ascii="Times New Roman"/>
          <w:b w:val="false"/>
          <w:i w:val="false"/>
          <w:color w:val="000000"/>
          <w:sz w:val="28"/>
        </w:rPr>
        <w:t>
      2. Мүгедектер қатарындағы кемтар балаларды жеке оқыту жоспары бойынша оқытуға жұмсалған шығындарды өндіріп алуды (бұдан әрі-оқытуға жұмсалған шығындарды өндіріп алу) "Ұлан ауданы жұмыспен қамту және әлеуметтік бағдарламалар бөлімі" мемлекеттік мекемесі мүгедек баланың үйде оқу фактісін растайтын оқу орынының анықтамасы негізінде жүргізеді.</w:t>
      </w:r>
    </w:p>
    <w:bookmarkEnd w:id="4"/>
    <w:bookmarkStart w:name="z10" w:id="5"/>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 балалардан және оларға қатысты ата-аналары ата-ана құқығынан айырылған мүгедек балалардан басқа) отбасының табысына қарамастан мүгедек балалардың ата-анасының біреуіне немесе өзге де заңды өкілдеріне беріледі.</w:t>
      </w:r>
    </w:p>
    <w:bookmarkEnd w:id="5"/>
    <w:bookmarkStart w:name="z11" w:id="6"/>
    <w:p>
      <w:pPr>
        <w:spacing w:after="0"/>
        <w:ind w:left="0"/>
        <w:jc w:val="both"/>
      </w:pPr>
      <w:r>
        <w:rPr>
          <w:rFonts w:ascii="Times New Roman"/>
          <w:b w:val="false"/>
          <w:i w:val="false"/>
          <w:color w:val="000000"/>
          <w:sz w:val="28"/>
        </w:rPr>
        <w:t>
      4. Оқытуға жұмсалған шығындарды өндіріп алу психологиялық- медициналық-педагогикалық консультацияның қорытындысында белгіленген мерзім аяқталғанға дейін өтініш берген айдан бастап жүргізіледі.</w:t>
      </w:r>
    </w:p>
    <w:bookmarkEnd w:id="6"/>
    <w:bookmarkStart w:name="z12" w:id="7"/>
    <w:p>
      <w:pPr>
        <w:spacing w:after="0"/>
        <w:ind w:left="0"/>
        <w:jc w:val="both"/>
      </w:pPr>
      <w:r>
        <w:rPr>
          <w:rFonts w:ascii="Times New Roman"/>
          <w:b w:val="false"/>
          <w:i w:val="false"/>
          <w:color w:val="000000"/>
          <w:sz w:val="28"/>
        </w:rPr>
        <w:t>
      5. Шығындарды өндіріп алуды тоқтатуға әкеп соққан жағдайлар бар болғанда (мүгедек баланың он сегіз жасқа толуы, мүгедектік мерзімінің аяқталуы, мүгедек баланың мемлекеттік мекемелерде оқып жатқан кезеңі, мүгедек баланың қайтыс болуы) төлем тиісті жағдайлар туындағаннан кейінгі айдан бастап тоқтатылады.</w:t>
      </w:r>
    </w:p>
    <w:bookmarkEnd w:id="7"/>
    <w:bookmarkStart w:name="z13" w:id="8"/>
    <w:p>
      <w:pPr>
        <w:spacing w:after="0"/>
        <w:ind w:left="0"/>
        <w:jc w:val="both"/>
      </w:pPr>
      <w:r>
        <w:rPr>
          <w:rFonts w:ascii="Times New Roman"/>
          <w:b w:val="false"/>
          <w:i w:val="false"/>
          <w:color w:val="000000"/>
          <w:sz w:val="28"/>
        </w:rPr>
        <w:t xml:space="preserve">
      6. Мүгедектер қатарындағы кемтар балаларды үйде оқытуға жұмсаған шығындарын өтеу үшін қажетті құжаттардың тізбесі шығындарды өтеу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беріледі, бұл ретте жеке басын сәйкестендіру үшін, қандастармен жеке басын куәландыратын құжаттың орнына қандас куәлігі беріледі.</w:t>
      </w:r>
    </w:p>
    <w:bookmarkEnd w:id="8"/>
    <w:bookmarkStart w:name="z14" w:id="9"/>
    <w:p>
      <w:pPr>
        <w:spacing w:after="0"/>
        <w:ind w:left="0"/>
        <w:jc w:val="both"/>
      </w:pPr>
      <w:r>
        <w:rPr>
          <w:rFonts w:ascii="Times New Roman"/>
          <w:b w:val="false"/>
          <w:i w:val="false"/>
          <w:color w:val="000000"/>
          <w:sz w:val="28"/>
        </w:rPr>
        <w:t>
      7. Мүгедектер қатарындағы кемтар балаларды жеке оқыту жоспары бойынша үйде оқытуға жұмсаған шығындарын өндіріп алу мөлшері әр мүгедек балаға оқу жылы ішінде айына төрт айлық есептік көрсеткішке тең.</w:t>
      </w:r>
    </w:p>
    <w:bookmarkEnd w:id="9"/>
    <w:bookmarkStart w:name="z15" w:id="10"/>
    <w:p>
      <w:pPr>
        <w:spacing w:after="0"/>
        <w:ind w:left="0"/>
        <w:jc w:val="both"/>
      </w:pPr>
      <w:r>
        <w:rPr>
          <w:rFonts w:ascii="Times New Roman"/>
          <w:b w:val="false"/>
          <w:i w:val="false"/>
          <w:color w:val="000000"/>
          <w:sz w:val="28"/>
        </w:rPr>
        <w:t xml:space="preserve">
      8.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