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9179" w14:textId="0a0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2022 жылғы 20 мамырдағы № 17/7-VII шешімі. Қазақстан Республикасының Әділет министрлігінде 2022 жылғы 26 мамырда № 28229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6-бабына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