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9179" w14:textId="0a0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20 мамырдағы № 17/7-VII шешімі. Қазақстан Республикасының Әділет министрлігінде 2022 жылғы 26 мамырда № 28229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6-бабына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