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ba425" w14:textId="63ba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2021 жылғы 26 қазандағы № 11/114-VІІ "Катонқарағай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2022 жылғы 21 маусымдағы № 19/234-VII шешімі. Қазақстан Республикасының Әділет министрлігінде 2022 жылғы 28 маусымда № 28631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Катонқарағай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"Катонқарағай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туралы" Катонқарағай аудандық мәслихатының 2021 жылғы 26 қазандағы № 11/114-VІІ (нормативтік құқықтық актілерді мемлекеттік тіркеу Тізілімінде № 25115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Мүгедектер қатарындағы кемтар балаларды үйде оқытуға жұмсаған шығындарын өндіріп алу үшін қажетті құжаттар тізбесі шығындарды өтеу қағидаларының 3-қосымшасына сәйкес ұсынылады, бұл ретте жеке басын сәйкестендіру үшін қандастармен жеке басын куәландыратын құжаттың орнына қандас куәлігі ұсынылады.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Мүгедектер қатарындағы кемтар балаларды жеке оқыту жоспары бойынша үйде оқытуға жұмсаған шығындарын өндіріп алу мөлшері әр мүгедек балаға ай сайын төрт айлық есептік көрсеткішке тең.".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