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dbe6" w14:textId="c6bd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20 қарашадағы № 56/2-VI "Тұрғын үй көмегін көрсетудің мөлшері мен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23/2-VII шешімі. Қазақстан Республикасының Әділет министрлігінде 2022 жылғы 22 қазандағы № 30285 болып тіркелді. Күші жойылды - Шығыс Қазақстан облысы Алтай ауданы мәслихатының 2024 жылғы 6 наурыздағы № 12/4-VIII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06.03.2024 </w:t>
      </w:r>
      <w:r>
        <w:rPr>
          <w:rFonts w:ascii="Times New Roman"/>
          <w:b w:val="false"/>
          <w:i w:val="false"/>
          <w:color w:val="ff0000"/>
          <w:sz w:val="28"/>
        </w:rPr>
        <w:t>№ 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қағидаларын бекіту туралы" Алтай ауданының мәслихатының 2019 жылғы 20 қарашадағы № 56/2-VI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6311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"Алтай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20 қарашадағы </w:t>
            </w:r>
            <w:r>
              <w:br/>
            </w:r>
            <w:r>
              <w:rPr>
                <w:rFonts w:ascii="Times New Roman"/>
                <w:b w:val="false"/>
                <w:i w:val="false"/>
                <w:color w:val="000000"/>
                <w:sz w:val="20"/>
              </w:rPr>
              <w:t>№ 56/2-VI шешіміне 1- қосымша</w:t>
            </w:r>
          </w:p>
        </w:tc>
      </w:tr>
    </w:tbl>
    <w:bookmarkStart w:name="z16" w:id="8"/>
    <w:p>
      <w:pPr>
        <w:spacing w:after="0"/>
        <w:ind w:left="0"/>
        <w:jc w:val="left"/>
      </w:pPr>
      <w:r>
        <w:rPr>
          <w:rFonts w:ascii="Times New Roman"/>
          <w:b/>
          <w:i w:val="false"/>
          <w:color w:val="000000"/>
        </w:rPr>
        <w:t xml:space="preserve"> Алтай ауданында тұрғын үй көмегін көрсетудің мөлшері мен тәртібі</w:t>
      </w:r>
    </w:p>
    <w:bookmarkEnd w:id="8"/>
    <w:bookmarkStart w:name="z17" w:id="9"/>
    <w:p>
      <w:pPr>
        <w:spacing w:after="0"/>
        <w:ind w:left="0"/>
        <w:jc w:val="both"/>
      </w:pPr>
      <w:r>
        <w:rPr>
          <w:rFonts w:ascii="Times New Roman"/>
          <w:b w:val="false"/>
          <w:i w:val="false"/>
          <w:color w:val="000000"/>
          <w:sz w:val="28"/>
        </w:rPr>
        <w:t>
      1. Тұрғын үй көмегі жергілікті бюджет қаражаты есебінен Алтай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8"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9" w:id="11"/>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11"/>
    <w:bookmarkStart w:name="z20"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1" w:id="13"/>
    <w:p>
      <w:pPr>
        <w:spacing w:after="0"/>
        <w:ind w:left="0"/>
        <w:jc w:val="both"/>
      </w:pPr>
      <w:r>
        <w:rPr>
          <w:rFonts w:ascii="Times New Roman"/>
          <w:b w:val="false"/>
          <w:i w:val="false"/>
          <w:color w:val="000000"/>
          <w:sz w:val="28"/>
        </w:rPr>
        <w:t>
      Отбасының шекті жол берілетін шығыстарының үлесі отбасының жиынтық табысының 11% мөлшерінде белгіленеді.</w:t>
      </w:r>
    </w:p>
    <w:bookmarkEnd w:id="13"/>
    <w:bookmarkStart w:name="z22"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3" w:id="15"/>
    <w:p>
      <w:pPr>
        <w:spacing w:after="0"/>
        <w:ind w:left="0"/>
        <w:jc w:val="both"/>
      </w:pPr>
      <w:r>
        <w:rPr>
          <w:rFonts w:ascii="Times New Roman"/>
          <w:b w:val="false"/>
          <w:i w:val="false"/>
          <w:color w:val="000000"/>
          <w:sz w:val="28"/>
        </w:rPr>
        <w:t>
      2. Тұрғын үй көмегін тағайындау "Алтай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4"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16"/>
    <w:bookmarkStart w:name="z25"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7"/>
    <w:bookmarkStart w:name="z26"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7"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20"/>
    <w:bookmarkStart w:name="z2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1"/>
    <w:bookmarkStart w:name="z30"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31"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2"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